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50" w:afterLines="50" w:line="520" w:lineRule="exact"/>
        <w:ind w:firstLine="0" w:firstLineChars="0"/>
        <w:jc w:val="center"/>
        <w:rPr>
          <w:rFonts w:eastAsia="黑体"/>
          <w:sz w:val="36"/>
        </w:rPr>
      </w:pPr>
      <w:r>
        <w:rPr>
          <w:rFonts w:hint="eastAsia" w:eastAsia="黑体"/>
          <w:sz w:val="36"/>
        </w:rPr>
        <w:t>黄山学院土木工程专业（函授本科）培养方案</w:t>
      </w:r>
    </w:p>
    <w:p>
      <w:pPr>
        <w:spacing w:line="240" w:lineRule="auto"/>
        <w:ind w:left="0" w:leftChars="0" w:firstLine="0" w:firstLineChars="0"/>
        <w:jc w:val="both"/>
        <w:rPr>
          <w:sz w:val="28"/>
          <w:szCs w:val="28"/>
        </w:rPr>
      </w:pPr>
      <w:r>
        <w:rPr>
          <w:sz w:val="28"/>
          <w:szCs w:val="28"/>
        </w:rPr>
        <w:t xml:space="preserve"> </w:t>
      </w:r>
    </w:p>
    <w:p>
      <w:pPr>
        <w:spacing w:beforeLines="50" w:afterLines="50" w:line="520" w:lineRule="exact"/>
        <w:ind w:firstLine="0" w:firstLineChars="0"/>
        <w:jc w:val="both"/>
        <w:rPr>
          <w:rFonts w:hint="eastAsia"/>
          <w:b/>
          <w:bCs/>
          <w:sz w:val="28"/>
          <w:szCs w:val="28"/>
        </w:rPr>
      </w:pPr>
      <w:r>
        <w:rPr>
          <w:rFonts w:hint="eastAsia"/>
          <w:b/>
          <w:bCs/>
          <w:sz w:val="28"/>
          <w:szCs w:val="28"/>
        </w:rPr>
        <w:t>一、培养目标</w:t>
      </w:r>
    </w:p>
    <w:p>
      <w:pPr>
        <w:spacing w:line="460" w:lineRule="exact"/>
        <w:ind w:firstLine="480" w:firstLineChars="200"/>
        <w:jc w:val="both"/>
        <w:rPr>
          <w:rFonts w:hint="eastAsia"/>
          <w:sz w:val="24"/>
        </w:rPr>
      </w:pPr>
      <w:r>
        <w:rPr>
          <w:rFonts w:hint="eastAsia"/>
          <w:sz w:val="24"/>
        </w:rPr>
        <w:t>培养适应社会主义现代化建设需要，德、智、体、美全面发展，知识、能力、素质相协调，掌握土木工程学科的基本理论、基本知识和基本技能，获得注册工程师基本训练，具有良好的基础理论、系统的专业知识、较强的实践能力、一定的创新能力的高级应用型专门人才。毕业生可在建筑工程、岩土工程、市政工程等土木工程的相关部门从事设计、施工、管理等工作。</w:t>
      </w:r>
    </w:p>
    <w:p>
      <w:pPr>
        <w:spacing w:line="460" w:lineRule="exact"/>
        <w:ind w:firstLine="480" w:firstLineChars="200"/>
        <w:jc w:val="both"/>
        <w:rPr>
          <w:rFonts w:hint="eastAsia"/>
          <w:sz w:val="24"/>
        </w:rPr>
      </w:pPr>
    </w:p>
    <w:p>
      <w:pPr>
        <w:spacing w:beforeLines="50" w:afterLines="50" w:line="520" w:lineRule="exact"/>
        <w:ind w:firstLine="0" w:firstLineChars="0"/>
        <w:jc w:val="both"/>
        <w:rPr>
          <w:rFonts w:hint="eastAsia"/>
          <w:b/>
          <w:bCs/>
          <w:sz w:val="28"/>
          <w:szCs w:val="28"/>
        </w:rPr>
      </w:pPr>
      <w:r>
        <w:rPr>
          <w:rFonts w:hint="eastAsia"/>
          <w:b/>
          <w:bCs/>
          <w:sz w:val="28"/>
          <w:szCs w:val="28"/>
        </w:rPr>
        <w:t>二、规格要求</w:t>
      </w:r>
    </w:p>
    <w:p>
      <w:pPr>
        <w:keepNext w:val="0"/>
        <w:keepLines w:val="0"/>
        <w:pageBreakBefore w:val="0"/>
        <w:widowControl w:val="0"/>
        <w:kinsoku/>
        <w:wordWrap/>
        <w:overflowPunct/>
        <w:topLinePunct w:val="0"/>
        <w:autoSpaceDE/>
        <w:autoSpaceDN/>
        <w:bidi w:val="0"/>
        <w:adjustRightInd/>
        <w:snapToGrid/>
        <w:spacing w:line="460" w:lineRule="exact"/>
        <w:ind w:firstLine="240" w:firstLineChars="1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本专业学生学员毕业后应达到以下业务标准和要求： </w:t>
      </w:r>
    </w:p>
    <w:p>
      <w:pPr>
        <w:pStyle w:val="14"/>
        <w:keepNext w:val="0"/>
        <w:keepLines w:val="0"/>
        <w:pageBreakBefore w:val="0"/>
        <w:widowControl w:val="0"/>
        <w:numPr>
          <w:ilvl w:val="0"/>
          <w:numId w:val="1"/>
        </w:numPr>
        <w:kinsoku/>
        <w:wordWrap/>
        <w:overflowPunct/>
        <w:topLinePunct w:val="0"/>
        <w:autoSpaceDE/>
        <w:autoSpaceDN/>
        <w:bidi w:val="0"/>
        <w:adjustRightInd/>
        <w:snapToGrid/>
        <w:spacing w:line="460" w:lineRule="exact"/>
        <w:ind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知识结构要求</w:t>
      </w:r>
    </w:p>
    <w:p>
      <w:pPr>
        <w:pStyle w:val="14"/>
        <w:keepNext w:val="0"/>
        <w:keepLines w:val="0"/>
        <w:pageBreakBefore w:val="0"/>
        <w:widowControl w:val="0"/>
        <w:numPr>
          <w:ilvl w:val="0"/>
          <w:numId w:val="2"/>
        </w:numPr>
        <w:kinsoku/>
        <w:wordWrap/>
        <w:overflowPunct/>
        <w:topLinePunct w:val="0"/>
        <w:autoSpaceDE/>
        <w:autoSpaceDN/>
        <w:bidi w:val="0"/>
        <w:adjustRightInd/>
        <w:snapToGrid/>
        <w:spacing w:line="460" w:lineRule="exact"/>
        <w:ind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自然科学基础知识</w:t>
      </w:r>
    </w:p>
    <w:p>
      <w:pPr>
        <w:keepNext w:val="0"/>
        <w:keepLines w:val="0"/>
        <w:pageBreakBefore w:val="0"/>
        <w:widowControl w:val="0"/>
        <w:kinsoku/>
        <w:wordWrap/>
        <w:overflowPunct/>
        <w:topLinePunct w:val="0"/>
        <w:autoSpaceDE/>
        <w:autoSpaceDN/>
        <w:bidi w:val="0"/>
        <w:adjustRightInd/>
        <w:snapToGrid/>
        <w:spacing w:line="460" w:lineRule="exact"/>
        <w:ind w:firstLine="484" w:firstLineChars="202"/>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掌握高等数学和本专业所必须的工程数学，掌握普通物理的基本理论，掌握与本专业有关的化学原理和分析方法，了解现代物理、化学的基本知识，了解信息科学、环境科学的基本知识，了解当代科学技术发展的主要方面和应用前景。掌握一种计算机程序语言。</w:t>
      </w:r>
    </w:p>
    <w:p>
      <w:pPr>
        <w:pStyle w:val="14"/>
        <w:keepNext w:val="0"/>
        <w:keepLines w:val="0"/>
        <w:pageBreakBefore w:val="0"/>
        <w:widowControl w:val="0"/>
        <w:numPr>
          <w:ilvl w:val="0"/>
          <w:numId w:val="2"/>
        </w:numPr>
        <w:kinsoku/>
        <w:wordWrap/>
        <w:overflowPunct/>
        <w:topLinePunct w:val="0"/>
        <w:autoSpaceDE/>
        <w:autoSpaceDN/>
        <w:bidi w:val="0"/>
        <w:adjustRightInd/>
        <w:snapToGrid/>
        <w:spacing w:line="460" w:lineRule="exact"/>
        <w:ind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学科和专业基础知识</w:t>
      </w:r>
    </w:p>
    <w:p>
      <w:pPr>
        <w:keepNext w:val="0"/>
        <w:keepLines w:val="0"/>
        <w:pageBreakBefore w:val="0"/>
        <w:widowControl w:val="0"/>
        <w:kinsoku/>
        <w:wordWrap/>
        <w:overflowPunct/>
        <w:topLinePunct w:val="0"/>
        <w:autoSpaceDE/>
        <w:autoSpaceDN/>
        <w:bidi w:val="0"/>
        <w:adjustRightInd/>
        <w:snapToGrid/>
        <w:spacing w:line="460" w:lineRule="exact"/>
        <w:ind w:firstLine="484" w:firstLineChars="202"/>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掌握静力学、动力学、结构分析的基本原理和分析方法，掌握工程地质与土力学的基本原理和实验方法，掌握流体力学的基本原理和分析方法。</w:t>
      </w:r>
    </w:p>
    <w:p>
      <w:pPr>
        <w:keepNext w:val="0"/>
        <w:keepLines w:val="0"/>
        <w:pageBreakBefore w:val="0"/>
        <w:widowControl w:val="0"/>
        <w:kinsoku/>
        <w:wordWrap/>
        <w:overflowPunct/>
        <w:topLinePunct w:val="0"/>
        <w:autoSpaceDE/>
        <w:autoSpaceDN/>
        <w:bidi w:val="0"/>
        <w:adjustRightInd/>
        <w:snapToGrid/>
        <w:spacing w:line="460" w:lineRule="exact"/>
        <w:ind w:firstLine="484" w:firstLineChars="202"/>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掌握工程材料的基本性能和适用条件，掌握工程测量的基本原理和基本方法，掌握画法几何基本原理。</w:t>
      </w:r>
    </w:p>
    <w:p>
      <w:pPr>
        <w:keepNext w:val="0"/>
        <w:keepLines w:val="0"/>
        <w:pageBreakBefore w:val="0"/>
        <w:widowControl w:val="0"/>
        <w:kinsoku/>
        <w:wordWrap/>
        <w:overflowPunct/>
        <w:topLinePunct w:val="0"/>
        <w:autoSpaceDE/>
        <w:autoSpaceDN/>
        <w:bidi w:val="0"/>
        <w:adjustRightInd/>
        <w:snapToGrid/>
        <w:spacing w:line="460" w:lineRule="exact"/>
        <w:ind w:firstLine="484" w:firstLineChars="202"/>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掌握工程结构构件的力学性能和计算原理，掌握一般基础的设计原理。</w:t>
      </w:r>
    </w:p>
    <w:p>
      <w:pPr>
        <w:keepNext w:val="0"/>
        <w:keepLines w:val="0"/>
        <w:pageBreakBefore w:val="0"/>
        <w:widowControl w:val="0"/>
        <w:kinsoku/>
        <w:wordWrap/>
        <w:overflowPunct/>
        <w:topLinePunct w:val="0"/>
        <w:autoSpaceDE/>
        <w:autoSpaceDN/>
        <w:bidi w:val="0"/>
        <w:adjustRightInd/>
        <w:snapToGrid/>
        <w:spacing w:line="460" w:lineRule="exact"/>
        <w:ind w:firstLine="484" w:firstLineChars="202"/>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掌握土木工程施工与组织的一般过程、了解项目策划、管理及技术经济分析的基本方法。</w:t>
      </w:r>
    </w:p>
    <w:p>
      <w:pPr>
        <w:pStyle w:val="14"/>
        <w:keepNext w:val="0"/>
        <w:keepLines w:val="0"/>
        <w:pageBreakBefore w:val="0"/>
        <w:widowControl w:val="0"/>
        <w:numPr>
          <w:ilvl w:val="0"/>
          <w:numId w:val="2"/>
        </w:numPr>
        <w:kinsoku/>
        <w:wordWrap/>
        <w:overflowPunct/>
        <w:topLinePunct w:val="0"/>
        <w:autoSpaceDE/>
        <w:autoSpaceDN/>
        <w:bidi w:val="0"/>
        <w:adjustRightInd/>
        <w:snapToGrid/>
        <w:spacing w:line="460" w:lineRule="exact"/>
        <w:ind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专业知识</w:t>
      </w:r>
    </w:p>
    <w:p>
      <w:pPr>
        <w:keepNext w:val="0"/>
        <w:keepLines w:val="0"/>
        <w:pageBreakBefore w:val="0"/>
        <w:widowControl w:val="0"/>
        <w:kinsoku/>
        <w:wordWrap/>
        <w:overflowPunct/>
        <w:topLinePunct w:val="0"/>
        <w:autoSpaceDE/>
        <w:autoSpaceDN/>
        <w:bidi w:val="0"/>
        <w:adjustRightInd/>
        <w:snapToGrid/>
        <w:spacing w:line="460" w:lineRule="exact"/>
        <w:ind w:firstLine="484" w:firstLineChars="202"/>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掌握土木工程项目的勘测、规划或选型、构造的基本知识。</w:t>
      </w:r>
    </w:p>
    <w:p>
      <w:pPr>
        <w:keepNext w:val="0"/>
        <w:keepLines w:val="0"/>
        <w:pageBreakBefore w:val="0"/>
        <w:widowControl w:val="0"/>
        <w:kinsoku/>
        <w:wordWrap/>
        <w:overflowPunct/>
        <w:topLinePunct w:val="0"/>
        <w:autoSpaceDE/>
        <w:autoSpaceDN/>
        <w:bidi w:val="0"/>
        <w:adjustRightInd/>
        <w:snapToGrid/>
        <w:spacing w:line="460" w:lineRule="exact"/>
        <w:ind w:firstLine="484" w:firstLineChars="202"/>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掌握土木工程结构的设计方法、CAD软件的应用技术。</w:t>
      </w:r>
    </w:p>
    <w:p>
      <w:pPr>
        <w:keepNext w:val="0"/>
        <w:keepLines w:val="0"/>
        <w:pageBreakBefore w:val="0"/>
        <w:widowControl w:val="0"/>
        <w:kinsoku/>
        <w:wordWrap/>
        <w:overflowPunct/>
        <w:topLinePunct w:val="0"/>
        <w:autoSpaceDE/>
        <w:autoSpaceDN/>
        <w:bidi w:val="0"/>
        <w:adjustRightInd/>
        <w:snapToGrid/>
        <w:spacing w:line="460" w:lineRule="exact"/>
        <w:ind w:firstLine="484" w:firstLineChars="202"/>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掌握土木工程基础的设计方法，了解地基处理的基本方法。</w:t>
      </w:r>
    </w:p>
    <w:p>
      <w:pPr>
        <w:keepNext w:val="0"/>
        <w:keepLines w:val="0"/>
        <w:pageBreakBefore w:val="0"/>
        <w:widowControl w:val="0"/>
        <w:kinsoku/>
        <w:wordWrap/>
        <w:overflowPunct/>
        <w:topLinePunct w:val="0"/>
        <w:autoSpaceDE/>
        <w:autoSpaceDN/>
        <w:bidi w:val="0"/>
        <w:adjustRightInd/>
        <w:snapToGrid/>
        <w:spacing w:line="460" w:lineRule="exact"/>
        <w:ind w:firstLine="484" w:firstLineChars="202"/>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掌握土木工程现代施工技术、工程检测与试验的基本方法。</w:t>
      </w:r>
    </w:p>
    <w:p>
      <w:pPr>
        <w:keepNext w:val="0"/>
        <w:keepLines w:val="0"/>
        <w:pageBreakBefore w:val="0"/>
        <w:widowControl w:val="0"/>
        <w:kinsoku/>
        <w:wordWrap/>
        <w:overflowPunct/>
        <w:topLinePunct w:val="0"/>
        <w:autoSpaceDE/>
        <w:autoSpaceDN/>
        <w:bidi w:val="0"/>
        <w:adjustRightInd/>
        <w:snapToGrid/>
        <w:spacing w:line="460" w:lineRule="exact"/>
        <w:ind w:firstLine="484" w:firstLineChars="202"/>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了解本专业的有关法规、规程和规范。</w:t>
      </w:r>
    </w:p>
    <w:p>
      <w:pPr>
        <w:keepNext w:val="0"/>
        <w:keepLines w:val="0"/>
        <w:pageBreakBefore w:val="0"/>
        <w:widowControl w:val="0"/>
        <w:kinsoku/>
        <w:wordWrap/>
        <w:overflowPunct/>
        <w:topLinePunct w:val="0"/>
        <w:autoSpaceDE/>
        <w:autoSpaceDN/>
        <w:bidi w:val="0"/>
        <w:adjustRightInd/>
        <w:snapToGrid/>
        <w:spacing w:line="460" w:lineRule="exact"/>
        <w:ind w:firstLine="484" w:firstLineChars="202"/>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了解本专业发展动态。</w:t>
      </w:r>
    </w:p>
    <w:p>
      <w:pPr>
        <w:pStyle w:val="14"/>
        <w:keepNext w:val="0"/>
        <w:keepLines w:val="0"/>
        <w:pageBreakBefore w:val="0"/>
        <w:widowControl w:val="0"/>
        <w:numPr>
          <w:ilvl w:val="0"/>
          <w:numId w:val="1"/>
        </w:numPr>
        <w:kinsoku/>
        <w:wordWrap/>
        <w:overflowPunct/>
        <w:topLinePunct w:val="0"/>
        <w:autoSpaceDE/>
        <w:autoSpaceDN/>
        <w:bidi w:val="0"/>
        <w:adjustRightInd/>
        <w:snapToGrid/>
        <w:spacing w:line="460" w:lineRule="exact"/>
        <w:ind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能力要求</w:t>
      </w:r>
    </w:p>
    <w:p>
      <w:pPr>
        <w:pStyle w:val="14"/>
        <w:keepNext w:val="0"/>
        <w:keepLines w:val="0"/>
        <w:pageBreakBefore w:val="0"/>
        <w:widowControl w:val="0"/>
        <w:numPr>
          <w:ilvl w:val="0"/>
          <w:numId w:val="3"/>
        </w:numPr>
        <w:kinsoku/>
        <w:wordWrap/>
        <w:overflowPunct/>
        <w:topLinePunct w:val="0"/>
        <w:autoSpaceDE/>
        <w:autoSpaceDN/>
        <w:bidi w:val="0"/>
        <w:adjustRightInd/>
        <w:snapToGrid/>
        <w:spacing w:line="460" w:lineRule="exact"/>
        <w:ind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学习能力</w:t>
      </w:r>
    </w:p>
    <w:p>
      <w:pPr>
        <w:keepNext w:val="0"/>
        <w:keepLines w:val="0"/>
        <w:pageBreakBefore w:val="0"/>
        <w:widowControl w:val="0"/>
        <w:kinsoku/>
        <w:wordWrap/>
        <w:overflowPunct/>
        <w:topLinePunct w:val="0"/>
        <w:autoSpaceDE/>
        <w:autoSpaceDN/>
        <w:bidi w:val="0"/>
        <w:adjustRightInd/>
        <w:snapToGrid/>
        <w:spacing w:line="460" w:lineRule="exact"/>
        <w:ind w:firstLine="484" w:firstLineChars="202"/>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具有查阅文献或其他资料、获得信息、拓展知识领域、继续学习并提高业务水平的能力。</w:t>
      </w:r>
    </w:p>
    <w:p>
      <w:pPr>
        <w:pStyle w:val="14"/>
        <w:keepNext w:val="0"/>
        <w:keepLines w:val="0"/>
        <w:pageBreakBefore w:val="0"/>
        <w:widowControl w:val="0"/>
        <w:numPr>
          <w:ilvl w:val="0"/>
          <w:numId w:val="3"/>
        </w:numPr>
        <w:kinsoku/>
        <w:wordWrap/>
        <w:overflowPunct/>
        <w:topLinePunct w:val="0"/>
        <w:autoSpaceDE/>
        <w:autoSpaceDN/>
        <w:bidi w:val="0"/>
        <w:adjustRightInd/>
        <w:snapToGrid/>
        <w:spacing w:line="460" w:lineRule="exact"/>
        <w:ind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运用知识的能力</w:t>
      </w:r>
    </w:p>
    <w:p>
      <w:pPr>
        <w:keepNext w:val="0"/>
        <w:keepLines w:val="0"/>
        <w:pageBreakBefore w:val="0"/>
        <w:widowControl w:val="0"/>
        <w:kinsoku/>
        <w:wordWrap/>
        <w:overflowPunct/>
        <w:topLinePunct w:val="0"/>
        <w:autoSpaceDE/>
        <w:autoSpaceDN/>
        <w:bidi w:val="0"/>
        <w:adjustRightInd/>
        <w:snapToGrid/>
        <w:spacing w:line="460" w:lineRule="exact"/>
        <w:ind w:firstLine="484" w:firstLineChars="202"/>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具有根据使用要求、地质地形条件、材料和施工的实际情况，经济合理、安全可靠地进行土木工程勘测和设计的能力。</w:t>
      </w:r>
    </w:p>
    <w:p>
      <w:pPr>
        <w:keepNext w:val="0"/>
        <w:keepLines w:val="0"/>
        <w:pageBreakBefore w:val="0"/>
        <w:widowControl w:val="0"/>
        <w:kinsoku/>
        <w:wordWrap/>
        <w:overflowPunct/>
        <w:topLinePunct w:val="0"/>
        <w:autoSpaceDE/>
        <w:autoSpaceDN/>
        <w:bidi w:val="0"/>
        <w:adjustRightInd/>
        <w:snapToGrid/>
        <w:spacing w:line="460" w:lineRule="exact"/>
        <w:ind w:firstLine="484" w:firstLineChars="202"/>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具有解决施工技术问题和编制施工组织设计、组织施工及进行工程项目管理的初步能力。</w:t>
      </w:r>
    </w:p>
    <w:p>
      <w:pPr>
        <w:keepNext w:val="0"/>
        <w:keepLines w:val="0"/>
        <w:pageBreakBefore w:val="0"/>
        <w:widowControl w:val="0"/>
        <w:kinsoku/>
        <w:wordWrap/>
        <w:overflowPunct/>
        <w:topLinePunct w:val="0"/>
        <w:autoSpaceDE/>
        <w:autoSpaceDN/>
        <w:bidi w:val="0"/>
        <w:adjustRightInd/>
        <w:snapToGrid/>
        <w:spacing w:line="460" w:lineRule="exact"/>
        <w:ind w:firstLine="484" w:firstLineChars="202"/>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具有工程经济分析的初步能力。</w:t>
      </w:r>
    </w:p>
    <w:p>
      <w:pPr>
        <w:keepNext w:val="0"/>
        <w:keepLines w:val="0"/>
        <w:pageBreakBefore w:val="0"/>
        <w:widowControl w:val="0"/>
        <w:kinsoku/>
        <w:wordWrap/>
        <w:overflowPunct/>
        <w:topLinePunct w:val="0"/>
        <w:autoSpaceDE/>
        <w:autoSpaceDN/>
        <w:bidi w:val="0"/>
        <w:adjustRightInd/>
        <w:snapToGrid/>
        <w:spacing w:line="460" w:lineRule="exact"/>
        <w:ind w:firstLine="484" w:firstLineChars="202"/>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具有进行工程监测、检测、工程质量可靠性评价的初步能力。</w:t>
      </w:r>
    </w:p>
    <w:p>
      <w:pPr>
        <w:keepNext w:val="0"/>
        <w:keepLines w:val="0"/>
        <w:pageBreakBefore w:val="0"/>
        <w:widowControl w:val="0"/>
        <w:kinsoku/>
        <w:wordWrap/>
        <w:overflowPunct/>
        <w:topLinePunct w:val="0"/>
        <w:autoSpaceDE/>
        <w:autoSpaceDN/>
        <w:bidi w:val="0"/>
        <w:adjustRightInd/>
        <w:snapToGrid/>
        <w:spacing w:line="460" w:lineRule="exact"/>
        <w:ind w:firstLine="484" w:firstLineChars="202"/>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具有一般土木工程项目规划或策划的初步能力。</w:t>
      </w:r>
    </w:p>
    <w:p>
      <w:pPr>
        <w:keepNext w:val="0"/>
        <w:keepLines w:val="0"/>
        <w:pageBreakBefore w:val="0"/>
        <w:widowControl w:val="0"/>
        <w:kinsoku/>
        <w:wordWrap/>
        <w:overflowPunct/>
        <w:topLinePunct w:val="0"/>
        <w:autoSpaceDE/>
        <w:autoSpaceDN/>
        <w:bidi w:val="0"/>
        <w:adjustRightInd/>
        <w:snapToGrid/>
        <w:spacing w:line="460" w:lineRule="exact"/>
        <w:ind w:firstLine="484" w:firstLineChars="202"/>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具有应用计算机进行辅助设计、辅助管理的初步能力。</w:t>
      </w:r>
    </w:p>
    <w:p>
      <w:pPr>
        <w:pStyle w:val="14"/>
        <w:keepNext w:val="0"/>
        <w:keepLines w:val="0"/>
        <w:pageBreakBefore w:val="0"/>
        <w:widowControl w:val="0"/>
        <w:numPr>
          <w:ilvl w:val="0"/>
          <w:numId w:val="3"/>
        </w:numPr>
        <w:kinsoku/>
        <w:wordWrap/>
        <w:overflowPunct/>
        <w:topLinePunct w:val="0"/>
        <w:autoSpaceDE/>
        <w:autoSpaceDN/>
        <w:bidi w:val="0"/>
        <w:adjustRightInd/>
        <w:snapToGrid/>
        <w:spacing w:line="460" w:lineRule="exact"/>
        <w:ind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创新能力</w:t>
      </w:r>
    </w:p>
    <w:p>
      <w:pPr>
        <w:keepNext w:val="0"/>
        <w:keepLines w:val="0"/>
        <w:pageBreakBefore w:val="0"/>
        <w:widowControl w:val="0"/>
        <w:kinsoku/>
        <w:wordWrap/>
        <w:overflowPunct/>
        <w:topLinePunct w:val="0"/>
        <w:autoSpaceDE/>
        <w:autoSpaceDN/>
        <w:bidi w:val="0"/>
        <w:adjustRightInd/>
        <w:snapToGrid/>
        <w:spacing w:line="460" w:lineRule="exact"/>
        <w:ind w:firstLine="484" w:firstLineChars="202"/>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具有科学研究的初步能力。</w:t>
      </w:r>
    </w:p>
    <w:p>
      <w:pPr>
        <w:keepNext w:val="0"/>
        <w:keepLines w:val="0"/>
        <w:pageBreakBefore w:val="0"/>
        <w:widowControl w:val="0"/>
        <w:kinsoku/>
        <w:wordWrap/>
        <w:overflowPunct/>
        <w:topLinePunct w:val="0"/>
        <w:autoSpaceDE/>
        <w:autoSpaceDN/>
        <w:bidi w:val="0"/>
        <w:adjustRightInd/>
        <w:snapToGrid/>
        <w:spacing w:line="460" w:lineRule="exact"/>
        <w:ind w:firstLine="484" w:firstLineChars="202"/>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具有科技开发、技术革新的初步能力。</w:t>
      </w:r>
    </w:p>
    <w:p>
      <w:pPr>
        <w:spacing w:line="240" w:lineRule="auto"/>
        <w:ind w:firstLine="560"/>
        <w:rPr>
          <w:sz w:val="28"/>
          <w:szCs w:val="28"/>
        </w:rPr>
      </w:pPr>
    </w:p>
    <w:p>
      <w:pPr>
        <w:spacing w:beforeLines="50" w:afterLines="50" w:line="520" w:lineRule="exact"/>
        <w:ind w:firstLine="0" w:firstLineChars="0"/>
        <w:jc w:val="both"/>
        <w:rPr>
          <w:rFonts w:hint="eastAsia"/>
          <w:b/>
          <w:bCs/>
          <w:sz w:val="28"/>
          <w:szCs w:val="28"/>
        </w:rPr>
      </w:pPr>
      <w:r>
        <w:rPr>
          <w:rFonts w:hint="eastAsia"/>
          <w:b/>
          <w:bCs/>
          <w:sz w:val="28"/>
          <w:szCs w:val="28"/>
        </w:rPr>
        <w:t>三、学制、学位、学时</w:t>
      </w:r>
    </w:p>
    <w:p>
      <w:pPr>
        <w:spacing w:line="460" w:lineRule="exact"/>
        <w:ind w:firstLine="480" w:firstLineChars="200"/>
        <w:jc w:val="both"/>
        <w:rPr>
          <w:rFonts w:hint="eastAsia"/>
          <w:sz w:val="24"/>
        </w:rPr>
      </w:pPr>
      <w:r>
        <w:rPr>
          <w:rFonts w:hint="eastAsia"/>
          <w:sz w:val="24"/>
        </w:rPr>
        <w:t>学制：专升本、函授2.5年</w:t>
      </w:r>
    </w:p>
    <w:p>
      <w:pPr>
        <w:spacing w:line="460" w:lineRule="exact"/>
        <w:ind w:firstLine="480" w:firstLineChars="200"/>
        <w:jc w:val="both"/>
        <w:rPr>
          <w:rFonts w:hint="eastAsia"/>
          <w:sz w:val="24"/>
        </w:rPr>
      </w:pPr>
      <w:r>
        <w:rPr>
          <w:rFonts w:hint="eastAsia"/>
          <w:sz w:val="24"/>
        </w:rPr>
        <w:t>学位：工学学士</w:t>
      </w:r>
    </w:p>
    <w:p>
      <w:pPr>
        <w:spacing w:line="460" w:lineRule="exact"/>
        <w:ind w:firstLine="480" w:firstLineChars="200"/>
        <w:jc w:val="both"/>
        <w:rPr>
          <w:rFonts w:hint="eastAsia"/>
          <w:sz w:val="24"/>
        </w:rPr>
      </w:pPr>
      <w:r>
        <w:rPr>
          <w:rFonts w:hint="eastAsia"/>
          <w:sz w:val="24"/>
        </w:rPr>
        <w:t xml:space="preserve">总学时： 1990               </w:t>
      </w:r>
    </w:p>
    <w:p>
      <w:pPr>
        <w:spacing w:line="460" w:lineRule="exact"/>
        <w:ind w:firstLine="480" w:firstLineChars="200"/>
        <w:jc w:val="both"/>
        <w:rPr>
          <w:rFonts w:hint="eastAsia"/>
          <w:sz w:val="28"/>
          <w:szCs w:val="28"/>
        </w:rPr>
      </w:pPr>
      <w:r>
        <w:rPr>
          <w:rFonts w:hint="eastAsia"/>
          <w:sz w:val="24"/>
        </w:rPr>
        <w:t>自学学时：1304　网上学时：470　面授学时：196　课外学时：</w:t>
      </w:r>
      <w:r>
        <w:rPr>
          <w:rFonts w:hint="eastAsia"/>
          <w:sz w:val="28"/>
          <w:szCs w:val="28"/>
        </w:rPr>
        <w:t>20</w:t>
      </w:r>
    </w:p>
    <w:p>
      <w:pPr>
        <w:spacing w:line="460" w:lineRule="exact"/>
        <w:ind w:firstLine="560" w:firstLineChars="200"/>
        <w:jc w:val="both"/>
        <w:rPr>
          <w:rFonts w:hint="eastAsia"/>
          <w:sz w:val="28"/>
          <w:szCs w:val="28"/>
        </w:rPr>
      </w:pPr>
    </w:p>
    <w:p>
      <w:pPr>
        <w:spacing w:beforeLines="50" w:afterLines="50" w:line="520" w:lineRule="exact"/>
        <w:ind w:firstLine="0" w:firstLineChars="0"/>
        <w:jc w:val="both"/>
        <w:rPr>
          <w:rFonts w:hint="eastAsia"/>
          <w:b/>
          <w:bCs/>
          <w:sz w:val="28"/>
          <w:szCs w:val="28"/>
        </w:rPr>
      </w:pPr>
      <w:r>
        <w:rPr>
          <w:rFonts w:hint="eastAsia"/>
          <w:b/>
          <w:bCs/>
          <w:sz w:val="28"/>
          <w:szCs w:val="28"/>
        </w:rPr>
        <w:t>四、主干课程</w:t>
      </w:r>
    </w:p>
    <w:p>
      <w:pPr>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sz w:val="24"/>
        </w:rPr>
      </w:pPr>
      <w:r>
        <w:rPr>
          <w:rFonts w:hint="eastAsia"/>
          <w:sz w:val="24"/>
        </w:rPr>
        <w:t>理论力学、材料力学、结构力学、钢筋混凝土与砌体结构、土木工程施工</w:t>
      </w:r>
    </w:p>
    <w:p>
      <w:pPr>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sz w:val="24"/>
        </w:rPr>
      </w:pPr>
    </w:p>
    <w:p>
      <w:pPr>
        <w:spacing w:beforeLines="50" w:afterLines="50" w:line="520" w:lineRule="exact"/>
        <w:ind w:firstLine="0" w:firstLineChars="0"/>
        <w:jc w:val="both"/>
        <w:rPr>
          <w:rFonts w:hint="eastAsia"/>
          <w:b/>
          <w:bCs/>
          <w:sz w:val="28"/>
          <w:szCs w:val="28"/>
        </w:rPr>
      </w:pPr>
      <w:r>
        <w:rPr>
          <w:rFonts w:hint="eastAsia"/>
          <w:b/>
          <w:bCs/>
          <w:sz w:val="28"/>
          <w:szCs w:val="28"/>
        </w:rPr>
        <w:t>五、课程设置</w:t>
      </w:r>
    </w:p>
    <w:p>
      <w:pPr>
        <w:spacing w:line="460" w:lineRule="exact"/>
        <w:ind w:left="435" w:firstLine="0" w:firstLineChars="0"/>
        <w:jc w:val="both"/>
        <w:rPr>
          <w:rFonts w:hint="eastAsia"/>
          <w:b/>
          <w:bCs/>
          <w:sz w:val="24"/>
        </w:rPr>
      </w:pPr>
      <w:r>
        <w:rPr>
          <w:rFonts w:hint="eastAsia"/>
          <w:b/>
          <w:bCs/>
          <w:sz w:val="24"/>
        </w:rPr>
        <w:t xml:space="preserve">1、公共基础课程 </w:t>
      </w:r>
    </w:p>
    <w:p>
      <w:pPr>
        <w:spacing w:beforeLines="50" w:afterLines="50" w:line="520" w:lineRule="exact"/>
        <w:ind w:firstLine="470" w:firstLineChars="196"/>
        <w:jc w:val="both"/>
        <w:rPr>
          <w:rFonts w:hint="eastAsia"/>
          <w:sz w:val="24"/>
        </w:rPr>
      </w:pPr>
      <w:r>
        <w:rPr>
          <w:rFonts w:hint="eastAsia"/>
          <w:sz w:val="24"/>
        </w:rPr>
        <w:t>思想道德修养与法律基础、中国近现代史纲要、马克思主义基本原理概论、毛泽东思想和中国特色社会主义体系概论、形势与政策、计算机应用基础、大学英语、高等数学</w:t>
      </w:r>
    </w:p>
    <w:p>
      <w:pPr>
        <w:spacing w:line="460" w:lineRule="exact"/>
        <w:ind w:left="435" w:firstLine="0" w:firstLineChars="0"/>
        <w:jc w:val="both"/>
        <w:rPr>
          <w:rFonts w:hint="eastAsia"/>
          <w:b/>
          <w:bCs/>
          <w:sz w:val="24"/>
        </w:rPr>
      </w:pPr>
      <w:r>
        <w:rPr>
          <w:rFonts w:hint="eastAsia"/>
          <w:b/>
          <w:bCs/>
          <w:sz w:val="24"/>
        </w:rPr>
        <w:t>2、专业基础课程</w:t>
      </w:r>
    </w:p>
    <w:p>
      <w:pPr>
        <w:spacing w:beforeLines="50" w:afterLines="50" w:line="520" w:lineRule="exact"/>
        <w:ind w:firstLine="470" w:firstLineChars="196"/>
        <w:jc w:val="both"/>
        <w:rPr>
          <w:rFonts w:hint="eastAsia"/>
          <w:sz w:val="24"/>
        </w:rPr>
      </w:pPr>
      <w:r>
        <w:rPr>
          <w:rFonts w:hint="eastAsia"/>
          <w:sz w:val="24"/>
        </w:rPr>
        <w:t>土木工程概论、工程制图、理论力学、材料力学</w:t>
      </w:r>
    </w:p>
    <w:p>
      <w:pPr>
        <w:spacing w:line="460" w:lineRule="exact"/>
        <w:ind w:left="435" w:firstLine="0" w:firstLineChars="0"/>
        <w:jc w:val="both"/>
        <w:rPr>
          <w:rFonts w:hint="eastAsia"/>
          <w:b/>
          <w:bCs/>
          <w:sz w:val="24"/>
        </w:rPr>
      </w:pPr>
      <w:r>
        <w:rPr>
          <w:rFonts w:hint="eastAsia"/>
          <w:b/>
          <w:bCs/>
          <w:sz w:val="24"/>
        </w:rPr>
        <w:t>3、专业课程</w:t>
      </w:r>
    </w:p>
    <w:p>
      <w:pPr>
        <w:spacing w:beforeLines="50" w:afterLines="50" w:line="520" w:lineRule="exact"/>
        <w:ind w:firstLine="470" w:firstLineChars="196"/>
        <w:jc w:val="both"/>
        <w:rPr>
          <w:rFonts w:hint="eastAsia"/>
          <w:sz w:val="24"/>
        </w:rPr>
      </w:pPr>
      <w:r>
        <w:rPr>
          <w:rFonts w:hint="eastAsia"/>
          <w:sz w:val="24"/>
        </w:rPr>
        <w:t>房屋建筑学、土木工程材料、钢筋混凝土与砌体结构、结构力学、土力学与基础工程、钢结构、土木工程施工、结构抗震设计</w:t>
      </w:r>
    </w:p>
    <w:p>
      <w:pPr>
        <w:spacing w:line="460" w:lineRule="exact"/>
        <w:ind w:left="435" w:firstLine="0" w:firstLineChars="0"/>
        <w:jc w:val="both"/>
        <w:rPr>
          <w:rFonts w:hint="eastAsia"/>
          <w:b/>
          <w:bCs/>
          <w:sz w:val="24"/>
        </w:rPr>
      </w:pPr>
      <w:r>
        <w:rPr>
          <w:rFonts w:hint="eastAsia"/>
          <w:b/>
          <w:bCs/>
          <w:sz w:val="24"/>
          <w:lang w:val="en-US" w:eastAsia="zh-CN"/>
        </w:rPr>
        <w:t>4.</w:t>
      </w:r>
      <w:r>
        <w:rPr>
          <w:rFonts w:hint="eastAsia"/>
          <w:b/>
          <w:bCs/>
          <w:sz w:val="24"/>
        </w:rPr>
        <w:t>实践环节</w:t>
      </w:r>
    </w:p>
    <w:p>
      <w:pPr>
        <w:spacing w:beforeLines="50" w:afterLines="50" w:line="520" w:lineRule="exact"/>
        <w:ind w:firstLine="470" w:firstLineChars="196"/>
        <w:jc w:val="both"/>
        <w:rPr>
          <w:rFonts w:hint="eastAsia"/>
          <w:sz w:val="24"/>
        </w:rPr>
      </w:pPr>
      <w:r>
        <w:rPr>
          <w:rFonts w:hint="eastAsia"/>
          <w:sz w:val="24"/>
        </w:rPr>
        <w:t>毕业设计</w:t>
      </w:r>
    </w:p>
    <w:p>
      <w:pPr>
        <w:spacing w:beforeLines="50" w:afterLines="50" w:line="520" w:lineRule="exact"/>
        <w:ind w:firstLine="470" w:firstLineChars="196"/>
        <w:jc w:val="both"/>
        <w:rPr>
          <w:rFonts w:hint="eastAsia"/>
          <w:sz w:val="24"/>
        </w:rPr>
      </w:pPr>
    </w:p>
    <w:p>
      <w:pPr>
        <w:numPr>
          <w:ilvl w:val="0"/>
          <w:numId w:val="4"/>
        </w:numPr>
        <w:spacing w:beforeLines="50" w:afterLines="50" w:line="520" w:lineRule="exact"/>
        <w:ind w:firstLine="0" w:firstLineChars="0"/>
        <w:jc w:val="both"/>
        <w:rPr>
          <w:rFonts w:hint="eastAsia"/>
          <w:b/>
          <w:bCs/>
          <w:sz w:val="28"/>
          <w:szCs w:val="28"/>
        </w:rPr>
      </w:pPr>
      <w:r>
        <w:rPr>
          <w:rFonts w:hint="eastAsia"/>
          <w:b/>
          <w:bCs/>
          <w:sz w:val="28"/>
          <w:szCs w:val="28"/>
        </w:rPr>
        <w:t>课程简介</w:t>
      </w:r>
    </w:p>
    <w:p>
      <w:pPr>
        <w:spacing w:beforeLines="50" w:afterLines="50" w:line="520" w:lineRule="exact"/>
        <w:rPr>
          <w:rFonts w:hint="eastAsia"/>
          <w:b/>
          <w:bCs/>
          <w:sz w:val="24"/>
          <w:szCs w:val="24"/>
        </w:rPr>
      </w:pPr>
      <w:r>
        <w:rPr>
          <w:rFonts w:hint="eastAsia"/>
          <w:b/>
          <w:bCs/>
          <w:sz w:val="28"/>
          <w:szCs w:val="28"/>
          <w:lang w:eastAsia="zh-CN"/>
        </w:rPr>
        <w:t>（一）</w:t>
      </w:r>
      <w:r>
        <w:rPr>
          <w:rFonts w:hint="eastAsia"/>
          <w:b/>
          <w:bCs/>
          <w:sz w:val="24"/>
          <w:szCs w:val="24"/>
        </w:rPr>
        <w:t>公共基础课程</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1.</w:t>
      </w:r>
      <w:r>
        <w:rPr>
          <w:rFonts w:hint="eastAsia" w:ascii="宋体" w:hAnsi="宋体"/>
          <w:b/>
          <w:bCs/>
          <w:sz w:val="24"/>
          <w:szCs w:val="24"/>
        </w:rPr>
        <w:t>思想道德修养与法律基础</w:t>
      </w:r>
    </w:p>
    <w:p>
      <w:pPr>
        <w:spacing w:line="460" w:lineRule="exact"/>
        <w:ind w:firstLine="480" w:firstLineChars="200"/>
        <w:rPr>
          <w:rFonts w:hint="eastAsia"/>
          <w:sz w:val="24"/>
        </w:rPr>
      </w:pPr>
      <w:r>
        <w:rPr>
          <w:rFonts w:hint="eastAsia"/>
          <w:sz w:val="24"/>
        </w:rPr>
        <w:t>总学时：</w:t>
      </w:r>
      <w:r>
        <w:rPr>
          <w:rFonts w:hint="eastAsia"/>
          <w:sz w:val="24"/>
          <w:lang w:val="en-US" w:eastAsia="zh-CN"/>
        </w:rPr>
        <w:t>6</w:t>
      </w:r>
      <w:r>
        <w:rPr>
          <w:rFonts w:hint="eastAsia"/>
          <w:sz w:val="24"/>
        </w:rPr>
        <w:t>0  自学学时：</w:t>
      </w:r>
      <w:r>
        <w:rPr>
          <w:rFonts w:hint="eastAsia"/>
          <w:sz w:val="24"/>
          <w:lang w:val="en-US" w:eastAsia="zh-CN"/>
        </w:rPr>
        <w:t>2</w:t>
      </w:r>
      <w:r>
        <w:rPr>
          <w:rFonts w:hint="eastAsia"/>
          <w:sz w:val="24"/>
        </w:rPr>
        <w:t>4  网上学时：30  面授学时：6  课外学时：0</w:t>
      </w:r>
    </w:p>
    <w:p>
      <w:pPr>
        <w:spacing w:line="460" w:lineRule="exact"/>
        <w:ind w:firstLine="480" w:firstLineChars="200"/>
        <w:rPr>
          <w:rFonts w:hint="eastAsia"/>
          <w:sz w:val="24"/>
        </w:rPr>
      </w:pPr>
      <w:r>
        <w:rPr>
          <w:rFonts w:hint="eastAsia"/>
          <w:sz w:val="24"/>
        </w:rPr>
        <w:t>参考教材：本书编写组主编《思想道德修养与法律基础》，高等教育出版社，2018年版。</w:t>
      </w:r>
    </w:p>
    <w:p>
      <w:pPr>
        <w:spacing w:line="460" w:lineRule="exact"/>
        <w:ind w:firstLine="480" w:firstLineChars="200"/>
        <w:rPr>
          <w:rFonts w:hint="eastAsia" w:eastAsia="宋体"/>
          <w:sz w:val="24"/>
          <w:lang w:eastAsia="zh-CN"/>
        </w:rPr>
      </w:pPr>
      <w:r>
        <w:rPr>
          <w:rFonts w:hint="eastAsia"/>
          <w:sz w:val="24"/>
        </w:rPr>
        <w:t>内容简介：本课程是一门融思想性、政治性、科学性、理论性、实践性为一体的思想政治理论课。主要针对青年学生成长过程中面临的思想道德和法律问题，开展马克思主义世界观、人生观、价值观、道德观、法治观教育，引导青年学生提高思想道德素质和法治素养，成长为自觉担当民族复兴大任的时代新人。通过本课程学习，有助于广大青年领悟人生真谛，坚定理想信念，践行社会主义核心价值观，做新时代的忠诚爱国者和改革创新的生力军；有助于青年学生形成正确的道德认知，积极投身道德实践，做到明大德、守公德、严私德；有助于青年学生全面把握社会主义法律的本质、运行和体系，理解中国特色社会主义法治体系和法治道路的精髓，增进法治意识，养成法治思维，更好行使法律权利、履行法律义务，做到尊法学法守法用法，从而具备优秀的思想道德素质和法治</w:t>
      </w:r>
      <w:r>
        <w:rPr>
          <w:rFonts w:hint="eastAsia"/>
          <w:sz w:val="24"/>
          <w:lang w:eastAsia="zh-CN"/>
        </w:rPr>
        <w:t>素养。</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2.中国近现代史纲要</w:t>
      </w:r>
    </w:p>
    <w:p>
      <w:pPr>
        <w:spacing w:line="460" w:lineRule="exact"/>
        <w:ind w:firstLine="480" w:firstLineChars="200"/>
        <w:rPr>
          <w:rFonts w:hint="eastAsia"/>
          <w:sz w:val="24"/>
        </w:rPr>
      </w:pPr>
      <w:r>
        <w:rPr>
          <w:rFonts w:hint="eastAsia"/>
          <w:sz w:val="24"/>
        </w:rPr>
        <w:t>总学时：60  自学学时：24  网上学时：30  面授学时：6 课外学时：0</w:t>
      </w:r>
    </w:p>
    <w:p>
      <w:pPr>
        <w:spacing w:line="460" w:lineRule="exact"/>
        <w:ind w:firstLine="480" w:firstLineChars="200"/>
        <w:rPr>
          <w:rFonts w:hint="eastAsia"/>
          <w:sz w:val="24"/>
        </w:rPr>
      </w:pPr>
      <w:r>
        <w:rPr>
          <w:rFonts w:hint="eastAsia"/>
          <w:sz w:val="24"/>
        </w:rPr>
        <w:t>参考教材：本书编写组主编《中国近现代史纲要》，高等教育出版社，2018版。</w:t>
      </w:r>
    </w:p>
    <w:p>
      <w:pPr>
        <w:spacing w:line="460" w:lineRule="exact"/>
        <w:ind w:firstLine="480" w:firstLineChars="200"/>
        <w:rPr>
          <w:rFonts w:hint="eastAsia"/>
          <w:sz w:val="24"/>
        </w:rPr>
      </w:pPr>
      <w:r>
        <w:rPr>
          <w:rFonts w:hint="eastAsia"/>
          <w:sz w:val="24"/>
        </w:rPr>
        <w:t>内容简介：“中国近现代史纲要”课，是高等学校思想政治理论课程体系的重要组成部分，是面向本科大学生开设的公共思想政治理论课，是国家高等学校进行马克思主义基本理论、中国化的马克思主义理论教学的必修课。本课程通过叙述中国近代以来抵御外来侵略、争取民族独立、推翻反动统治、实现人民解放以及进行社会主义改造和社会主义建设的历史，帮助学生了解国史、国情，深刻领会历史和人民怎样选择了马克思主义，怎样选择了中国共产党，怎样选择了社会主义道路，选择了改革开放。</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3.马克思主义基本原理概论</w:t>
      </w:r>
    </w:p>
    <w:p>
      <w:pPr>
        <w:spacing w:line="460" w:lineRule="exact"/>
        <w:ind w:firstLine="480" w:firstLineChars="200"/>
        <w:rPr>
          <w:rFonts w:hint="eastAsia"/>
          <w:sz w:val="24"/>
        </w:rPr>
      </w:pPr>
      <w:r>
        <w:rPr>
          <w:rFonts w:hint="eastAsia"/>
          <w:sz w:val="24"/>
        </w:rPr>
        <w:t>总学时：60  自学学时：24  网上学时：30  面授学时：6  课外学时：0</w:t>
      </w:r>
    </w:p>
    <w:p>
      <w:pPr>
        <w:spacing w:line="460" w:lineRule="exact"/>
        <w:ind w:firstLine="480" w:firstLineChars="200"/>
        <w:rPr>
          <w:rFonts w:hint="eastAsia"/>
          <w:sz w:val="24"/>
        </w:rPr>
      </w:pPr>
      <w:r>
        <w:rPr>
          <w:rFonts w:hint="eastAsia"/>
          <w:sz w:val="24"/>
        </w:rPr>
        <w:t>参考教材：本书编写组主编《马克思主义基本原理概论》，高等教育出版社，2018版。</w:t>
      </w:r>
    </w:p>
    <w:p>
      <w:pPr>
        <w:spacing w:line="460" w:lineRule="exact"/>
        <w:ind w:firstLine="480" w:firstLineChars="200"/>
        <w:rPr>
          <w:rFonts w:hint="eastAsia"/>
          <w:sz w:val="24"/>
        </w:rPr>
      </w:pPr>
      <w:r>
        <w:rPr>
          <w:rFonts w:hint="eastAsia"/>
          <w:sz w:val="24"/>
        </w:rPr>
        <w:t>内容简介：本课程围绕什么是马克思主义，为什么要始终坚持马克思主义及怎样坚持发展马克思主义这一主题，以马克思主义世界观和方法论为重点，以人类社会发展的基本规律为主线，全面阐述马克思主义的基本原理，并在有针对性地回答马克思主义在当代发展过程中遇到的、学生所关注的重大问题的过程中，结合时代和实践的发展研究如何全面、准确理解和创新马克思主义的基本原理。</w:t>
      </w:r>
    </w:p>
    <w:p>
      <w:pPr>
        <w:spacing w:line="460" w:lineRule="exact"/>
        <w:rPr>
          <w:rFonts w:hint="eastAsia"/>
          <w:sz w:val="24"/>
        </w:rPr>
      </w:pPr>
      <w:r>
        <w:rPr>
          <w:rFonts w:hint="eastAsia"/>
          <w:sz w:val="24"/>
        </w:rPr>
        <w:t>本课程教学内容包括马克思主义的辩证唯物论，实践的能动的认识论，唯物史观，资本主义论和科学社会主义等。</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4.毛泽东思想和中国特色社会主义理论体系概论</w:t>
      </w:r>
    </w:p>
    <w:p>
      <w:pPr>
        <w:spacing w:line="460" w:lineRule="exact"/>
        <w:ind w:firstLine="480" w:firstLineChars="200"/>
        <w:rPr>
          <w:rFonts w:hint="eastAsia"/>
          <w:sz w:val="24"/>
        </w:rPr>
      </w:pPr>
      <w:r>
        <w:rPr>
          <w:rFonts w:hint="eastAsia"/>
          <w:sz w:val="24"/>
        </w:rPr>
        <w:t xml:space="preserve">总学时：100 </w:t>
      </w:r>
      <w:r>
        <w:rPr>
          <w:rFonts w:hint="eastAsia"/>
          <w:sz w:val="24"/>
          <w:lang w:val="en-US" w:eastAsia="zh-CN"/>
        </w:rPr>
        <w:t xml:space="preserve"> </w:t>
      </w:r>
      <w:r>
        <w:rPr>
          <w:rFonts w:hint="eastAsia"/>
          <w:sz w:val="24"/>
        </w:rPr>
        <w:t xml:space="preserve">自学学时：54 </w:t>
      </w:r>
      <w:r>
        <w:rPr>
          <w:rFonts w:hint="eastAsia"/>
          <w:sz w:val="24"/>
          <w:lang w:val="en-US" w:eastAsia="zh-CN"/>
        </w:rPr>
        <w:t xml:space="preserve"> </w:t>
      </w:r>
      <w:r>
        <w:rPr>
          <w:rFonts w:hint="eastAsia"/>
          <w:sz w:val="24"/>
        </w:rPr>
        <w:t>网上学时：30</w:t>
      </w:r>
      <w:r>
        <w:rPr>
          <w:rFonts w:hint="eastAsia"/>
          <w:sz w:val="24"/>
          <w:lang w:val="en-US" w:eastAsia="zh-CN"/>
        </w:rPr>
        <w:t xml:space="preserve"> </w:t>
      </w:r>
      <w:r>
        <w:rPr>
          <w:rFonts w:hint="eastAsia"/>
          <w:sz w:val="24"/>
        </w:rPr>
        <w:t xml:space="preserve"> 面授学时：6</w:t>
      </w:r>
      <w:r>
        <w:rPr>
          <w:rFonts w:hint="eastAsia"/>
          <w:sz w:val="24"/>
          <w:lang w:val="en-US" w:eastAsia="zh-CN"/>
        </w:rPr>
        <w:t xml:space="preserve"> </w:t>
      </w:r>
      <w:r>
        <w:rPr>
          <w:rFonts w:hint="eastAsia"/>
          <w:sz w:val="24"/>
        </w:rPr>
        <w:t>课外学时：10</w:t>
      </w:r>
    </w:p>
    <w:p>
      <w:pPr>
        <w:spacing w:line="460" w:lineRule="exact"/>
        <w:ind w:firstLine="480" w:firstLineChars="200"/>
        <w:rPr>
          <w:rFonts w:hint="eastAsia"/>
          <w:sz w:val="24"/>
        </w:rPr>
      </w:pPr>
      <w:r>
        <w:rPr>
          <w:rFonts w:hint="eastAsia"/>
          <w:sz w:val="24"/>
        </w:rPr>
        <w:t>参考教材：本书编写组主编《毛泽东思想和中国特色社会主义理论体系概论》，高等教育出版社，201</w:t>
      </w:r>
      <w:r>
        <w:rPr>
          <w:rFonts w:hint="eastAsia"/>
          <w:sz w:val="24"/>
          <w:lang w:val="en-US" w:eastAsia="zh-CN"/>
        </w:rPr>
        <w:t>8</w:t>
      </w:r>
      <w:r>
        <w:rPr>
          <w:rFonts w:hint="eastAsia"/>
          <w:sz w:val="24"/>
        </w:rPr>
        <w:t>版。</w:t>
      </w:r>
    </w:p>
    <w:p>
      <w:pPr>
        <w:spacing w:line="460" w:lineRule="exact"/>
        <w:ind w:firstLine="480" w:firstLineChars="200"/>
        <w:rPr>
          <w:rFonts w:hint="eastAsia"/>
          <w:sz w:val="24"/>
        </w:rPr>
      </w:pPr>
      <w:r>
        <w:rPr>
          <w:rFonts w:hint="eastAsia"/>
          <w:sz w:val="24"/>
        </w:rPr>
        <w:t>内容简介：本课程是以中国化的马克思主义为主题，以马克思主义中国化为主线，以中国特色社会主义为重点，着重讲授中国共产党将马克思主义基本原理与中国实际相结合的历史进程，以及马克思主义中国化两大理论成果即毛泽东思想和中国特色社会主义理论体系等相关内容，从而坚定大学生在党的领导下走中国特色社会主义道路的理想信念。</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5.形势与政策</w:t>
      </w:r>
    </w:p>
    <w:p>
      <w:pPr>
        <w:spacing w:line="460" w:lineRule="exact"/>
        <w:ind w:firstLine="480" w:firstLineChars="200"/>
        <w:rPr>
          <w:rFonts w:hint="eastAsia"/>
          <w:sz w:val="24"/>
          <w:lang w:val="en-US" w:eastAsia="zh-CN"/>
        </w:rPr>
      </w:pPr>
      <w:r>
        <w:rPr>
          <w:rFonts w:hint="eastAsia"/>
          <w:sz w:val="24"/>
        </w:rPr>
        <w:t>总学时：40</w:t>
      </w:r>
      <w:r>
        <w:rPr>
          <w:rFonts w:hint="eastAsia"/>
          <w:sz w:val="24"/>
          <w:lang w:val="en-US" w:eastAsia="zh-CN"/>
        </w:rPr>
        <w:t xml:space="preserve"> </w:t>
      </w:r>
      <w:r>
        <w:rPr>
          <w:rFonts w:hint="eastAsia"/>
          <w:sz w:val="24"/>
        </w:rPr>
        <w:t xml:space="preserve"> 自学学时：4 </w:t>
      </w:r>
      <w:r>
        <w:rPr>
          <w:rFonts w:hint="eastAsia"/>
          <w:sz w:val="24"/>
          <w:lang w:val="en-US" w:eastAsia="zh-CN"/>
        </w:rPr>
        <w:t xml:space="preserve"> </w:t>
      </w:r>
      <w:r>
        <w:rPr>
          <w:rFonts w:hint="eastAsia"/>
          <w:sz w:val="24"/>
        </w:rPr>
        <w:t xml:space="preserve">网上学时：30  面授学时：6 </w:t>
      </w:r>
      <w:r>
        <w:rPr>
          <w:rFonts w:hint="eastAsia"/>
          <w:sz w:val="24"/>
          <w:lang w:val="en-US" w:eastAsia="zh-CN"/>
        </w:rPr>
        <w:t xml:space="preserve"> </w:t>
      </w:r>
      <w:r>
        <w:rPr>
          <w:rFonts w:hint="eastAsia"/>
          <w:sz w:val="24"/>
        </w:rPr>
        <w:t xml:space="preserve"> 课外学时：</w:t>
      </w:r>
      <w:r>
        <w:rPr>
          <w:rFonts w:hint="eastAsia"/>
          <w:sz w:val="24"/>
          <w:lang w:val="en-US" w:eastAsia="zh-CN"/>
        </w:rPr>
        <w:t>0</w:t>
      </w:r>
    </w:p>
    <w:p>
      <w:pPr>
        <w:spacing w:line="460" w:lineRule="exact"/>
        <w:ind w:firstLine="480" w:firstLineChars="200"/>
        <w:rPr>
          <w:rFonts w:hint="eastAsia"/>
          <w:sz w:val="24"/>
        </w:rPr>
      </w:pPr>
      <w:r>
        <w:rPr>
          <w:rFonts w:hint="eastAsia"/>
          <w:sz w:val="24"/>
        </w:rPr>
        <w:t>参考教材：本课程严格按照教育部社科司下发的各年度《高校“形势与政策”教育教学要点》进行授课，同时参考中宣部《时事报告（高校）》，教学内容更新较快，无固定教材。</w:t>
      </w:r>
    </w:p>
    <w:p>
      <w:pPr>
        <w:spacing w:line="460" w:lineRule="exact"/>
        <w:ind w:firstLine="480" w:firstLineChars="200"/>
        <w:rPr>
          <w:rFonts w:hint="eastAsia"/>
          <w:sz w:val="24"/>
        </w:rPr>
      </w:pPr>
      <w:r>
        <w:rPr>
          <w:rFonts w:hint="eastAsia"/>
          <w:sz w:val="24"/>
        </w:rPr>
        <w:t>内容简介：“形势与政策”课是高校思想政治理论课的重要组成部分，是对大学生进行形势与政策教育的重要渠道之一，是每位大学生的必修课程。《形势与政策》对大学生正确认识国情、正确理解党的路线、方针和政策，提高爱国主义和社会主义觉悟方面发挥了重要的、积极的作用。该课的特点是重要、特殊、难度大，需要根据形势的发展变化不断调整讲授内容。因此，《形势与政策》课的内容具有理论性与时效性的特点。本课程主要是帮助学生全面正确地认识党和国家面临的形势和任务，拥护党的路线、方针和政策，增强实现改革开放和社会主义现代化建设宏伟目标的信心和社会责任感。同时使学生基本掌握该课程的基础理论知识、分析问题的基本方法，并能够运用这些知识和方法去分析现实生活中的一些问题，把理论渗透到实践中，指导自己的行为。</w:t>
      </w:r>
    </w:p>
    <w:p>
      <w:pPr>
        <w:spacing w:line="460" w:lineRule="exact"/>
        <w:ind w:firstLine="480" w:firstLineChars="200"/>
        <w:rPr>
          <w:rFonts w:hint="eastAsia"/>
          <w:sz w:val="24"/>
        </w:rPr>
      </w:pP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6.计算机应用基础</w:t>
      </w:r>
      <w:bookmarkStart w:id="0" w:name="_GoBack"/>
      <w:bookmarkEnd w:id="0"/>
    </w:p>
    <w:p>
      <w:pPr>
        <w:spacing w:line="460" w:lineRule="exact"/>
        <w:ind w:firstLine="480" w:firstLineChars="200"/>
        <w:rPr>
          <w:sz w:val="24"/>
        </w:rPr>
      </w:pPr>
      <w:r>
        <w:rPr>
          <w:rFonts w:hint="eastAsia"/>
          <w:sz w:val="24"/>
        </w:rPr>
        <w:t>总学时：110自学学时：60　网上学时：30　面授学时：10　课外学时：10</w:t>
      </w:r>
    </w:p>
    <w:p>
      <w:pPr>
        <w:spacing w:line="460" w:lineRule="exact"/>
        <w:ind w:firstLine="480" w:firstLineChars="200"/>
        <w:rPr>
          <w:sz w:val="24"/>
        </w:rPr>
      </w:pPr>
      <w:r>
        <w:rPr>
          <w:rFonts w:hint="eastAsia"/>
          <w:sz w:val="24"/>
        </w:rPr>
        <w:t>参考教材：汪虹等主编《大学计算机基础》，清华大学出版社，2015年。</w:t>
      </w:r>
    </w:p>
    <w:p>
      <w:pPr>
        <w:spacing w:line="460" w:lineRule="exact"/>
        <w:ind w:firstLine="480" w:firstLineChars="200"/>
        <w:rPr>
          <w:rFonts w:hint="eastAsia" w:ascii="宋体" w:hAnsi="宋体"/>
          <w:sz w:val="28"/>
          <w:szCs w:val="28"/>
        </w:rPr>
      </w:pPr>
      <w:r>
        <w:rPr>
          <w:rFonts w:hint="eastAsia"/>
          <w:sz w:val="24"/>
        </w:rPr>
        <w:t>内容简介：</w:t>
      </w:r>
      <w:r>
        <w:rPr>
          <w:rFonts w:ascii="宋体" w:hAnsi="宋体" w:eastAsia="宋体" w:cs="宋体"/>
          <w:sz w:val="24"/>
          <w:szCs w:val="24"/>
        </w:rPr>
        <w:t>本书与主教材内容紧密配合，全书共分8章，第1章讲述计算机基础知识、计算机系统的组成、信息表示、多媒体技术基本概念；第2章讲述微机操作系统的基本概念，重点介绍Windows</w:t>
      </w:r>
      <w:r>
        <w:rPr>
          <w:rFonts w:hint="eastAsia" w:ascii="宋体" w:hAnsi="宋体" w:cs="宋体"/>
          <w:sz w:val="24"/>
          <w:szCs w:val="24"/>
          <w:lang w:val="en-US" w:eastAsia="zh-CN"/>
        </w:rPr>
        <w:t xml:space="preserve"> </w:t>
      </w:r>
      <w:r>
        <w:rPr>
          <w:rFonts w:ascii="宋体" w:hAnsi="宋体" w:eastAsia="宋体" w:cs="宋体"/>
          <w:sz w:val="24"/>
          <w:szCs w:val="24"/>
        </w:rPr>
        <w:t>7的基本应用；第3</w:t>
      </w:r>
      <w:r>
        <w:rPr>
          <w:rFonts w:hint="eastAsia" w:ascii="宋体" w:hAnsi="宋体" w:cs="宋体"/>
          <w:sz w:val="24"/>
          <w:szCs w:val="24"/>
          <w:lang w:val="en-US" w:eastAsia="zh-CN"/>
        </w:rPr>
        <w:t>-</w:t>
      </w:r>
      <w:r>
        <w:rPr>
          <w:rFonts w:ascii="宋体" w:hAnsi="宋体" w:eastAsia="宋体" w:cs="宋体"/>
          <w:sz w:val="24"/>
          <w:szCs w:val="24"/>
        </w:rPr>
        <w:t>5章以Office 2010为平台，讲述文字处理、电子表格处理和演示文稿创作等办公自动化软件的基本概念及使用方法；第6章讲述计算机网络的基本知识与主要应用模式； 第7章讲述信息安全基础知识；第8章介绍程序设计的概念和编程方法。本书提供了大量贴近实际的案例，并配有丰富的习题。此外，本书还配有上机实验指导教材。</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7.大学英语</w:t>
      </w:r>
    </w:p>
    <w:p>
      <w:pPr>
        <w:spacing w:line="460" w:lineRule="exact"/>
        <w:ind w:firstLine="480" w:firstLineChars="200"/>
        <w:rPr>
          <w:rFonts w:hint="eastAsia" w:eastAsia="宋体"/>
          <w:sz w:val="24"/>
          <w:lang w:val="en-US" w:eastAsia="zh-CN"/>
        </w:rPr>
      </w:pPr>
      <w:r>
        <w:rPr>
          <w:rFonts w:hint="eastAsia"/>
          <w:sz w:val="24"/>
        </w:rPr>
        <w:t>总学时：160</w:t>
      </w:r>
      <w:r>
        <w:rPr>
          <w:rFonts w:hint="eastAsia"/>
          <w:sz w:val="24"/>
          <w:lang w:val="en-US" w:eastAsia="zh-CN"/>
        </w:rPr>
        <w:t xml:space="preserve">  </w:t>
      </w:r>
      <w:r>
        <w:rPr>
          <w:rFonts w:hint="eastAsia"/>
          <w:sz w:val="24"/>
        </w:rPr>
        <w:t>自学学时：104</w:t>
      </w:r>
      <w:r>
        <w:rPr>
          <w:rFonts w:hint="eastAsia"/>
          <w:sz w:val="24"/>
          <w:lang w:val="en-US" w:eastAsia="zh-CN"/>
        </w:rPr>
        <w:t xml:space="preserve">  </w:t>
      </w:r>
      <w:r>
        <w:rPr>
          <w:rFonts w:hint="eastAsia"/>
          <w:sz w:val="24"/>
        </w:rPr>
        <w:t>网上学时</w:t>
      </w:r>
      <w:r>
        <w:rPr>
          <w:rFonts w:hint="eastAsia"/>
          <w:sz w:val="24"/>
          <w:lang w:eastAsia="zh-CN"/>
        </w:rPr>
        <w:t>：</w:t>
      </w:r>
      <w:r>
        <w:rPr>
          <w:rFonts w:hint="eastAsia"/>
          <w:sz w:val="24"/>
        </w:rPr>
        <w:t>40</w:t>
      </w:r>
      <w:r>
        <w:rPr>
          <w:rFonts w:hint="eastAsia"/>
          <w:sz w:val="24"/>
          <w:lang w:val="en-US" w:eastAsia="zh-CN"/>
        </w:rPr>
        <w:t xml:space="preserve">  </w:t>
      </w:r>
      <w:r>
        <w:rPr>
          <w:rFonts w:hint="eastAsia"/>
          <w:sz w:val="24"/>
        </w:rPr>
        <w:t>面授学时：16</w:t>
      </w:r>
      <w:r>
        <w:rPr>
          <w:rFonts w:hint="eastAsia"/>
          <w:sz w:val="24"/>
          <w:lang w:val="en-US" w:eastAsia="zh-CN"/>
        </w:rPr>
        <w:t xml:space="preserve"> </w:t>
      </w:r>
      <w:r>
        <w:rPr>
          <w:rFonts w:hint="eastAsia"/>
          <w:sz w:val="24"/>
        </w:rPr>
        <w:t>课外学时：</w:t>
      </w:r>
      <w:r>
        <w:rPr>
          <w:rFonts w:hint="eastAsia"/>
          <w:sz w:val="24"/>
          <w:lang w:val="en-US" w:eastAsia="zh-CN"/>
        </w:rPr>
        <w:t>0</w:t>
      </w:r>
    </w:p>
    <w:p>
      <w:pPr>
        <w:spacing w:line="460" w:lineRule="exact"/>
        <w:ind w:firstLine="480" w:firstLineChars="200"/>
        <w:rPr>
          <w:sz w:val="24"/>
        </w:rPr>
      </w:pPr>
      <w:r>
        <w:rPr>
          <w:rFonts w:hint="eastAsia"/>
          <w:sz w:val="24"/>
        </w:rPr>
        <w:t>参考教材：</w:t>
      </w:r>
      <w:r>
        <w:rPr>
          <w:rFonts w:hint="eastAsia"/>
          <w:sz w:val="24"/>
          <w:lang w:eastAsia="zh-CN"/>
        </w:rPr>
        <w:t>郑树棠</w:t>
      </w:r>
      <w:r>
        <w:rPr>
          <w:rFonts w:hint="eastAsia"/>
          <w:sz w:val="24"/>
        </w:rPr>
        <w:t>主编《</w:t>
      </w:r>
      <w:r>
        <w:rPr>
          <w:rFonts w:hint="eastAsia"/>
          <w:sz w:val="24"/>
          <w:lang w:eastAsia="zh-CN"/>
        </w:rPr>
        <w:t>新视野大学英语</w:t>
      </w:r>
      <w:r>
        <w:rPr>
          <w:rFonts w:hint="eastAsia"/>
          <w:sz w:val="24"/>
        </w:rPr>
        <w:t>》</w:t>
      </w:r>
      <w:r>
        <w:rPr>
          <w:rFonts w:hint="eastAsia"/>
          <w:sz w:val="24"/>
          <w:lang w:eastAsia="zh-CN"/>
        </w:rPr>
        <w:t>（第三版）</w:t>
      </w:r>
      <w:r>
        <w:rPr>
          <w:rFonts w:hint="eastAsia"/>
          <w:sz w:val="24"/>
        </w:rPr>
        <w:t>，外语教学与研究出版社，20</w:t>
      </w:r>
      <w:r>
        <w:rPr>
          <w:rFonts w:hint="eastAsia"/>
          <w:sz w:val="24"/>
          <w:lang w:val="en-US" w:eastAsia="zh-CN"/>
        </w:rPr>
        <w:t>1</w:t>
      </w:r>
      <w:r>
        <w:rPr>
          <w:rFonts w:hint="eastAsia"/>
          <w:sz w:val="24"/>
        </w:rPr>
        <w:t>8年。</w:t>
      </w:r>
    </w:p>
    <w:p>
      <w:pPr>
        <w:spacing w:line="460" w:lineRule="exact"/>
        <w:ind w:firstLine="480" w:firstLineChars="200"/>
        <w:rPr>
          <w:rFonts w:hint="eastAsia"/>
          <w:sz w:val="24"/>
        </w:rPr>
      </w:pPr>
      <w:r>
        <w:rPr>
          <w:rFonts w:hint="eastAsia"/>
          <w:sz w:val="24"/>
        </w:rPr>
        <w:t>内容简介：教材突出“成人、业余、实用”外，强调教师、学生实际水平及“三级考试”的针对性。新版教材的结构在原教材的基础上做适当调整。各单元(Unit)增加听力(Listening)版块，围绕课文（Text）、阅读（Reading）,参照《考纲》的有关内容,设计听力练习（“多项选择”）。样题(Sample Texts)含的项目应包括《考纲》所列的五个项目：Listening- Dialogue Completions（会话技能）；Reading Comprehension（阅读理解）；Vocabulary and Structure （词汇和语法）；Close Test（完型填空）；Writing（短文写作）及有关省市三级考试所含的Identification（挑错）和Translation（翻译）。</w:t>
      </w:r>
    </w:p>
    <w:p>
      <w:pPr>
        <w:keepNext w:val="0"/>
        <w:keepLines w:val="0"/>
        <w:pageBreakBefore w:val="0"/>
        <w:widowControl w:val="0"/>
        <w:numPr>
          <w:ilvl w:val="0"/>
          <w:numId w:val="0"/>
        </w:numPr>
        <w:kinsoku/>
        <w:wordWrap/>
        <w:overflowPunct/>
        <w:topLinePunct w:val="0"/>
        <w:autoSpaceDE/>
        <w:autoSpaceDN/>
        <w:bidi w:val="0"/>
        <w:adjustRightInd/>
        <w:snapToGrid/>
        <w:spacing w:beforeLines="50" w:afterLines="50" w:line="520" w:lineRule="exact"/>
        <w:ind w:firstLine="482" w:firstLineChars="200"/>
        <w:textAlignment w:val="auto"/>
        <w:rPr>
          <w:rFonts w:hint="eastAsia" w:eastAsia="宋体"/>
          <w:b/>
          <w:bCs/>
          <w:color w:val="auto"/>
          <w:sz w:val="24"/>
          <w:szCs w:val="24"/>
          <w:lang w:val="en-US" w:eastAsia="zh-CN"/>
        </w:rPr>
      </w:pPr>
      <w:r>
        <w:rPr>
          <w:rFonts w:hint="eastAsia"/>
          <w:b/>
          <w:bCs/>
          <w:color w:val="auto"/>
          <w:sz w:val="24"/>
          <w:szCs w:val="24"/>
          <w:lang w:val="en-US" w:eastAsia="zh-CN"/>
        </w:rPr>
        <w:t>8.高等数学</w:t>
      </w:r>
    </w:p>
    <w:p>
      <w:pPr>
        <w:spacing w:line="460" w:lineRule="exact"/>
        <w:ind w:firstLine="480" w:firstLineChars="200"/>
        <w:rPr>
          <w:rFonts w:hint="eastAsia"/>
          <w:sz w:val="24"/>
        </w:rPr>
      </w:pPr>
      <w:r>
        <w:rPr>
          <w:rFonts w:hint="eastAsia"/>
          <w:sz w:val="24"/>
        </w:rPr>
        <w:t>总学时：</w:t>
      </w:r>
      <w:r>
        <w:rPr>
          <w:rFonts w:hint="eastAsia"/>
          <w:sz w:val="24"/>
          <w:lang w:val="en-US" w:eastAsia="zh-CN"/>
        </w:rPr>
        <w:t xml:space="preserve">130  </w:t>
      </w:r>
      <w:r>
        <w:rPr>
          <w:rFonts w:hint="eastAsia"/>
          <w:sz w:val="24"/>
        </w:rPr>
        <w:t>自学学时：</w:t>
      </w:r>
      <w:r>
        <w:rPr>
          <w:rFonts w:hint="eastAsia"/>
          <w:sz w:val="24"/>
          <w:lang w:val="en-US" w:eastAsia="zh-CN"/>
        </w:rPr>
        <w:t xml:space="preserve">90  </w:t>
      </w:r>
      <w:r>
        <w:rPr>
          <w:rFonts w:hint="eastAsia"/>
          <w:sz w:val="24"/>
        </w:rPr>
        <w:t>网上学时</w:t>
      </w:r>
      <w:r>
        <w:rPr>
          <w:rFonts w:hint="eastAsia"/>
          <w:sz w:val="24"/>
          <w:lang w:eastAsia="zh-CN"/>
        </w:rPr>
        <w:t>：</w:t>
      </w:r>
      <w:r>
        <w:rPr>
          <w:rFonts w:hint="eastAsia"/>
          <w:sz w:val="24"/>
          <w:lang w:val="en-US" w:eastAsia="zh-CN"/>
        </w:rPr>
        <w:t xml:space="preserve">30  </w:t>
      </w:r>
      <w:r>
        <w:rPr>
          <w:rFonts w:hint="eastAsia"/>
          <w:sz w:val="24"/>
        </w:rPr>
        <w:t>面授学时：</w:t>
      </w:r>
      <w:r>
        <w:rPr>
          <w:rFonts w:hint="eastAsia"/>
          <w:sz w:val="24"/>
          <w:lang w:val="en-US" w:eastAsia="zh-CN"/>
        </w:rPr>
        <w:t xml:space="preserve">10 </w:t>
      </w:r>
      <w:r>
        <w:rPr>
          <w:rFonts w:hint="eastAsia"/>
          <w:sz w:val="24"/>
        </w:rPr>
        <w:t>课外学时：</w:t>
      </w:r>
      <w:r>
        <w:rPr>
          <w:rFonts w:hint="eastAsia"/>
          <w:sz w:val="24"/>
          <w:lang w:val="en-US" w:eastAsia="zh-CN"/>
        </w:rPr>
        <w:t>0</w:t>
      </w:r>
    </w:p>
    <w:p>
      <w:pPr>
        <w:spacing w:line="460" w:lineRule="exact"/>
        <w:ind w:firstLine="480" w:firstLineChars="200"/>
        <w:rPr>
          <w:rFonts w:hint="eastAsia"/>
          <w:sz w:val="24"/>
        </w:rPr>
      </w:pPr>
      <w:r>
        <w:rPr>
          <w:rFonts w:hint="eastAsia"/>
          <w:sz w:val="24"/>
        </w:rPr>
        <w:t>参考教材：同济大学数学系编《高等数学（本科少学时类型）》（第四版）上下册，高等教育出版社，2015年</w:t>
      </w:r>
    </w:p>
    <w:p>
      <w:pPr>
        <w:spacing w:line="460" w:lineRule="exact"/>
        <w:ind w:firstLine="480" w:firstLineChars="200"/>
        <w:rPr>
          <w:rFonts w:hint="eastAsia"/>
          <w:sz w:val="24"/>
        </w:rPr>
      </w:pPr>
      <w:r>
        <w:rPr>
          <w:rFonts w:hint="eastAsia"/>
          <w:sz w:val="24"/>
        </w:rPr>
        <w:t>内容简介：《高等数学（本科少学时类型下册第4版）》分上、下两册出版，上册6章，内容为函数与极限，导数与微分，微分中值定理，不定积分，定积分，微分方程；下册4章，内容为向量代数与空问解析几何，多元函数微分学，二重积分，无穷级数。本书突出微积分中实用的分析和运算方法，着重基本技能的训练，可作为本科少学时专业和专科的高等数学教材或参考书。</w:t>
      </w:r>
    </w:p>
    <w:p>
      <w:pPr>
        <w:spacing w:line="460" w:lineRule="exact"/>
        <w:ind w:firstLine="480" w:firstLineChars="200"/>
        <w:rPr>
          <w:rFonts w:hint="eastAsia"/>
          <w:sz w:val="24"/>
        </w:rPr>
      </w:pPr>
    </w:p>
    <w:p>
      <w:pPr>
        <w:keepNext w:val="0"/>
        <w:keepLines w:val="0"/>
        <w:pageBreakBefore w:val="0"/>
        <w:widowControl w:val="0"/>
        <w:kinsoku/>
        <w:wordWrap/>
        <w:overflowPunct/>
        <w:topLinePunct w:val="0"/>
        <w:autoSpaceDE/>
        <w:autoSpaceDN/>
        <w:bidi w:val="0"/>
        <w:adjustRightInd/>
        <w:snapToGrid/>
        <w:spacing w:beforeLines="50" w:afterLines="50" w:line="520" w:lineRule="exact"/>
        <w:ind w:left="0" w:leftChars="0" w:firstLine="0" w:firstLineChars="0"/>
        <w:textAlignment w:val="auto"/>
        <w:rPr>
          <w:rFonts w:hint="eastAsia"/>
          <w:b/>
          <w:bCs/>
          <w:sz w:val="24"/>
          <w:szCs w:val="24"/>
          <w:lang w:val="en-US" w:eastAsia="zh-CN"/>
        </w:rPr>
      </w:pPr>
      <w:r>
        <w:rPr>
          <w:rFonts w:hint="eastAsia"/>
          <w:b/>
          <w:bCs/>
          <w:sz w:val="24"/>
          <w:szCs w:val="24"/>
          <w:lang w:val="en-US" w:eastAsia="zh-CN"/>
        </w:rPr>
        <w:t>（二）专业基础课程</w:t>
      </w:r>
    </w:p>
    <w:p>
      <w:pPr>
        <w:pStyle w:val="7"/>
        <w:keepNext w:val="0"/>
        <w:keepLines w:val="0"/>
        <w:pageBreakBefore w:val="0"/>
        <w:widowControl/>
        <w:kinsoku/>
        <w:wordWrap/>
        <w:overflowPunct/>
        <w:topLinePunct w:val="0"/>
        <w:autoSpaceDE/>
        <w:autoSpaceDN/>
        <w:bidi w:val="0"/>
        <w:adjustRightInd/>
        <w:snapToGrid/>
        <w:spacing w:before="157" w:beforeLines="50" w:beforeAutospacing="0" w:after="157" w:afterLines="50" w:afterAutospacing="0" w:line="240" w:lineRule="auto"/>
        <w:ind w:firstLine="562"/>
        <w:textAlignment w:val="auto"/>
        <w:rPr>
          <w:rFonts w:hint="eastAsia" w:ascii="Times New Roman" w:hAnsi="Times New Roman" w:eastAsia="宋体" w:cs="Times New Roman"/>
          <w:b/>
          <w:bCs/>
          <w:kern w:val="2"/>
          <w:sz w:val="24"/>
          <w:szCs w:val="24"/>
          <w:lang w:val="en-US" w:eastAsia="zh-CN" w:bidi="ar-SA"/>
        </w:rPr>
      </w:pPr>
      <w:r>
        <w:rPr>
          <w:rFonts w:hint="eastAsia" w:ascii="Times New Roman" w:hAnsi="Times New Roman" w:eastAsia="宋体" w:cs="Times New Roman"/>
          <w:b/>
          <w:bCs/>
          <w:kern w:val="2"/>
          <w:sz w:val="24"/>
          <w:szCs w:val="24"/>
          <w:lang w:val="en-US" w:eastAsia="zh-CN" w:bidi="ar-SA"/>
        </w:rPr>
        <w:t>1.土木工程概论</w:t>
      </w:r>
    </w:p>
    <w:p>
      <w:pPr>
        <w:spacing w:line="460" w:lineRule="exact"/>
        <w:ind w:firstLine="480" w:firstLineChars="200"/>
        <w:rPr>
          <w:rFonts w:hint="eastAsia" w:eastAsia="宋体"/>
          <w:sz w:val="24"/>
          <w:lang w:val="en-US" w:eastAsia="zh-CN"/>
        </w:rPr>
      </w:pPr>
      <w:r>
        <w:rPr>
          <w:rFonts w:hint="eastAsia"/>
          <w:sz w:val="24"/>
        </w:rPr>
        <w:t>总学时：60　自学学时：56　网上学时：0　面授学时：6　课外学时：</w:t>
      </w:r>
      <w:r>
        <w:rPr>
          <w:rFonts w:hint="eastAsia"/>
          <w:sz w:val="24"/>
          <w:lang w:val="en-US" w:eastAsia="zh-CN"/>
        </w:rPr>
        <w:t>0</w:t>
      </w:r>
    </w:p>
    <w:p>
      <w:pPr>
        <w:spacing w:line="460" w:lineRule="exact"/>
        <w:ind w:firstLine="480" w:firstLineChars="200"/>
        <w:rPr>
          <w:rFonts w:hint="eastAsia"/>
          <w:sz w:val="24"/>
        </w:rPr>
      </w:pPr>
      <w:r>
        <w:rPr>
          <w:rFonts w:hint="eastAsia"/>
          <w:sz w:val="24"/>
        </w:rPr>
        <w:t>参考教材：段续胜，《土木工程概论》，西南交通大学出版社</w:t>
      </w:r>
    </w:p>
    <w:p>
      <w:pPr>
        <w:spacing w:line="460" w:lineRule="exact"/>
        <w:ind w:firstLine="480" w:firstLineChars="200"/>
        <w:rPr>
          <w:rFonts w:hint="eastAsia"/>
          <w:sz w:val="24"/>
        </w:rPr>
      </w:pPr>
      <w:r>
        <w:rPr>
          <w:rFonts w:hint="eastAsia"/>
          <w:sz w:val="24"/>
        </w:rPr>
        <w:t>内容简介：土木工程概论是土木工程专业的入门性质的课程，又是建立大土木工程基本概念、基本内容、基本知识的基础课。本课程是为土木工程专业本科生开设的必修课。其目的在于使学生认识土木工程的地位和作用，了解该专业的培养目标和教学内容。树立正确的学习观和工程意识，为今后学习打下良好的思想和方法基础。了解土木工程专业的基础理论、基本原理和专业范畴，为从事土木工程专业激发其学习潜能和自身的学习动力。</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2.工程制图</w:t>
      </w:r>
    </w:p>
    <w:p>
      <w:pPr>
        <w:spacing w:line="460" w:lineRule="exact"/>
        <w:ind w:firstLine="480" w:firstLineChars="200"/>
        <w:rPr>
          <w:rFonts w:hint="eastAsia"/>
          <w:sz w:val="24"/>
        </w:rPr>
      </w:pPr>
      <w:r>
        <w:rPr>
          <w:rFonts w:hint="eastAsia"/>
          <w:sz w:val="24"/>
        </w:rPr>
        <w:t>总学时：80　自学学时：72　网上学时：0　面授学时：8　课外学时：0</w:t>
      </w:r>
    </w:p>
    <w:p>
      <w:pPr>
        <w:spacing w:line="460" w:lineRule="exact"/>
        <w:ind w:firstLine="480" w:firstLineChars="200"/>
        <w:rPr>
          <w:rFonts w:hint="eastAsia"/>
          <w:sz w:val="24"/>
        </w:rPr>
      </w:pPr>
      <w:r>
        <w:rPr>
          <w:rFonts w:hint="eastAsia"/>
          <w:sz w:val="24"/>
        </w:rPr>
        <w:t xml:space="preserve">参考教材：陈文斌 主编 《建筑工程制图》，同济大学出版社 </w:t>
      </w:r>
    </w:p>
    <w:p>
      <w:pPr>
        <w:spacing w:line="460" w:lineRule="exact"/>
        <w:ind w:firstLine="480" w:firstLineChars="200"/>
        <w:rPr>
          <w:rFonts w:hint="eastAsia"/>
          <w:sz w:val="24"/>
        </w:rPr>
      </w:pPr>
      <w:r>
        <w:rPr>
          <w:rFonts w:hint="eastAsia"/>
          <w:sz w:val="24"/>
        </w:rPr>
        <w:t>内容简介：本课程是建筑工程技术的一门技术基础课，是研究用投影方法绘制建筑工程图样和解决空间几何作图问题的理论和作图方法的一门专业技能课。建筑工程图是工程界的共同语言，它表达了建筑物的建筑、结构和设备等设计的主要内容和技术要求，是建筑工程施工时的主要依据。</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 xml:space="preserve">3.理论力学  </w:t>
      </w:r>
    </w:p>
    <w:p>
      <w:pPr>
        <w:spacing w:line="460" w:lineRule="exact"/>
        <w:ind w:firstLine="480" w:firstLineChars="200"/>
        <w:rPr>
          <w:rFonts w:hint="eastAsia"/>
          <w:sz w:val="24"/>
        </w:rPr>
      </w:pPr>
      <w:r>
        <w:rPr>
          <w:rFonts w:hint="eastAsia"/>
          <w:sz w:val="24"/>
        </w:rPr>
        <w:t>总学时：60　自学学时：54　网上学时：0　面授学时：6　课外学时：0</w:t>
      </w:r>
    </w:p>
    <w:p>
      <w:pPr>
        <w:spacing w:line="460" w:lineRule="exact"/>
        <w:ind w:firstLine="480" w:firstLineChars="200"/>
        <w:rPr>
          <w:rFonts w:hint="eastAsia"/>
          <w:sz w:val="24"/>
        </w:rPr>
      </w:pPr>
      <w:r>
        <w:rPr>
          <w:rFonts w:hint="eastAsia"/>
          <w:sz w:val="24"/>
        </w:rPr>
        <w:t xml:space="preserve">参考教材：哈工大理论力学教研室 、《理论力学》、高等教育出版社 </w:t>
      </w:r>
    </w:p>
    <w:p>
      <w:pPr>
        <w:spacing w:line="460" w:lineRule="exact"/>
        <w:ind w:firstLine="480" w:firstLineChars="200"/>
        <w:rPr>
          <w:rFonts w:hint="eastAsia"/>
          <w:sz w:val="24"/>
        </w:rPr>
      </w:pPr>
      <w:r>
        <w:rPr>
          <w:rFonts w:hint="eastAsia"/>
          <w:sz w:val="24"/>
        </w:rPr>
        <w:t>内容简介：本课程主要使土木工程专业的学生掌握质点、质点系和刚体系统运动（包括平衡）的基本规律，为学习有关的后续课程准备必要的基础；初步学会应用理论力学的理论和方法分析、解决一些简单的工程实际问题；同时结合本课程的特点，培养学生的辩证唯物主义世界观，培养抽象思维、计算和分析能力。</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4.材料力学</w:t>
      </w:r>
    </w:p>
    <w:p>
      <w:pPr>
        <w:spacing w:line="460" w:lineRule="exact"/>
        <w:ind w:firstLine="480" w:firstLineChars="200"/>
        <w:rPr>
          <w:rFonts w:hint="eastAsia"/>
          <w:sz w:val="24"/>
        </w:rPr>
      </w:pPr>
      <w:r>
        <w:rPr>
          <w:rFonts w:hint="eastAsia"/>
          <w:sz w:val="24"/>
        </w:rPr>
        <w:t>总学时：80　自学学时：42　网上学时：30　面授学时：8　课外学时：0</w:t>
      </w:r>
    </w:p>
    <w:p>
      <w:pPr>
        <w:spacing w:line="460" w:lineRule="exact"/>
        <w:ind w:firstLine="480" w:firstLineChars="200"/>
        <w:rPr>
          <w:rFonts w:hint="eastAsia"/>
          <w:sz w:val="24"/>
        </w:rPr>
      </w:pPr>
      <w:r>
        <w:rPr>
          <w:rFonts w:hint="eastAsia"/>
          <w:sz w:val="24"/>
        </w:rPr>
        <w:t xml:space="preserve">参考教材：孙训方、《材料力学》、高等教育出版社 </w:t>
      </w:r>
    </w:p>
    <w:p>
      <w:pPr>
        <w:spacing w:line="460" w:lineRule="exact"/>
        <w:ind w:firstLine="480" w:firstLineChars="200"/>
        <w:rPr>
          <w:rFonts w:hint="eastAsia"/>
          <w:sz w:val="24"/>
        </w:rPr>
      </w:pPr>
      <w:r>
        <w:rPr>
          <w:rFonts w:hint="eastAsia"/>
          <w:sz w:val="24"/>
        </w:rPr>
        <w:t>内容简介：材料力学是土木工程专业一门很重要的专业技术基础课，通过该课程的学习，要求学生对材料的强度、刚度和稳定性问题具有明确的基本概念、必要的基础知识；对杆件的基本变形具有较熟练的计算能力、一定的分析能力和初步的实验能力。</w:t>
      </w:r>
    </w:p>
    <w:p>
      <w:pPr>
        <w:spacing w:line="460" w:lineRule="exact"/>
        <w:ind w:firstLine="480" w:firstLineChars="200"/>
        <w:rPr>
          <w:rFonts w:hint="eastAsia"/>
          <w:sz w:val="24"/>
        </w:rPr>
      </w:pPr>
    </w:p>
    <w:p>
      <w:pPr>
        <w:keepNext w:val="0"/>
        <w:keepLines w:val="0"/>
        <w:pageBreakBefore w:val="0"/>
        <w:widowControl w:val="0"/>
        <w:kinsoku/>
        <w:wordWrap/>
        <w:overflowPunct/>
        <w:topLinePunct w:val="0"/>
        <w:autoSpaceDE/>
        <w:autoSpaceDN/>
        <w:bidi w:val="0"/>
        <w:adjustRightInd/>
        <w:snapToGrid/>
        <w:spacing w:beforeLines="50" w:afterLines="50" w:line="520" w:lineRule="exact"/>
        <w:ind w:left="0" w:leftChars="0" w:firstLine="0" w:firstLineChars="0"/>
        <w:jc w:val="both"/>
        <w:textAlignment w:val="auto"/>
        <w:rPr>
          <w:rFonts w:hint="eastAsia"/>
          <w:b/>
          <w:bCs/>
          <w:sz w:val="24"/>
          <w:szCs w:val="24"/>
          <w:lang w:val="en-US" w:eastAsia="zh-CN"/>
        </w:rPr>
      </w:pPr>
      <w:r>
        <w:rPr>
          <w:rFonts w:hint="eastAsia"/>
          <w:b/>
          <w:bCs/>
          <w:sz w:val="24"/>
          <w:szCs w:val="24"/>
          <w:lang w:val="en-US" w:eastAsia="zh-CN"/>
        </w:rPr>
        <w:t>（三）专业课程</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jc w:val="both"/>
        <w:textAlignment w:val="auto"/>
        <w:rPr>
          <w:rFonts w:hint="eastAsia"/>
          <w:b/>
          <w:bCs/>
          <w:sz w:val="24"/>
          <w:szCs w:val="24"/>
          <w:lang w:val="en-US" w:eastAsia="zh-CN"/>
        </w:rPr>
      </w:pPr>
      <w:r>
        <w:rPr>
          <w:rFonts w:hint="eastAsia"/>
          <w:b/>
          <w:bCs/>
          <w:sz w:val="24"/>
          <w:szCs w:val="24"/>
          <w:lang w:val="en-US" w:eastAsia="zh-CN"/>
        </w:rPr>
        <w:t>1.房屋建筑学</w:t>
      </w:r>
    </w:p>
    <w:p>
      <w:pPr>
        <w:spacing w:line="460" w:lineRule="exact"/>
        <w:ind w:firstLine="480" w:firstLineChars="200"/>
        <w:rPr>
          <w:rFonts w:hint="eastAsia"/>
          <w:sz w:val="24"/>
        </w:rPr>
      </w:pPr>
      <w:r>
        <w:rPr>
          <w:rFonts w:hint="eastAsia"/>
          <w:sz w:val="24"/>
        </w:rPr>
        <w:t>总学时：60　自学学时：54　网上学时：0　面授学时：6　课外学时：0</w:t>
      </w:r>
    </w:p>
    <w:p>
      <w:pPr>
        <w:spacing w:line="460" w:lineRule="exact"/>
        <w:ind w:firstLine="480" w:firstLineChars="200"/>
        <w:rPr>
          <w:rFonts w:hint="eastAsia"/>
          <w:sz w:val="24"/>
        </w:rPr>
      </w:pPr>
      <w:r>
        <w:rPr>
          <w:rFonts w:hint="eastAsia"/>
          <w:sz w:val="24"/>
        </w:rPr>
        <w:t xml:space="preserve">参考教材：同济大学等四校，《房屋建筑学》、中国建筑工业出版社 </w:t>
      </w:r>
    </w:p>
    <w:p>
      <w:pPr>
        <w:spacing w:line="460" w:lineRule="exact"/>
        <w:ind w:firstLine="480" w:firstLineChars="200"/>
        <w:rPr>
          <w:rFonts w:hint="eastAsia"/>
          <w:sz w:val="24"/>
        </w:rPr>
      </w:pPr>
      <w:r>
        <w:rPr>
          <w:rFonts w:hint="eastAsia"/>
          <w:sz w:val="24"/>
        </w:rPr>
        <w:t xml:space="preserve">内容简介：房屋建筑学是研究建筑设计和建筑构造的基本原理和基本方法的科学。是土建类专业的主要专业基础课之一，也是一门承上启下的应用型课程。其任务是研究建筑平面设计、剖面设计、立面设计、建筑各组成部分的组合原理、构造方法及建筑空间环境的设计原理。 </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jc w:val="both"/>
        <w:textAlignment w:val="auto"/>
        <w:rPr>
          <w:rFonts w:hint="eastAsia"/>
          <w:b/>
          <w:bCs/>
          <w:sz w:val="24"/>
          <w:szCs w:val="24"/>
          <w:lang w:val="en-US" w:eastAsia="zh-CN"/>
        </w:rPr>
      </w:pPr>
      <w:r>
        <w:rPr>
          <w:rFonts w:hint="eastAsia"/>
          <w:b/>
          <w:bCs/>
          <w:sz w:val="24"/>
          <w:szCs w:val="24"/>
          <w:lang w:val="en-US" w:eastAsia="zh-CN"/>
        </w:rPr>
        <w:t>2.土木工程材料</w:t>
      </w:r>
    </w:p>
    <w:p>
      <w:pPr>
        <w:spacing w:line="460" w:lineRule="exact"/>
        <w:ind w:firstLine="480" w:firstLineChars="200"/>
        <w:rPr>
          <w:rFonts w:hint="eastAsia"/>
          <w:sz w:val="24"/>
        </w:rPr>
      </w:pPr>
      <w:r>
        <w:rPr>
          <w:rFonts w:hint="eastAsia"/>
          <w:sz w:val="24"/>
        </w:rPr>
        <w:t>总学时：80　自学学时：42　网上学时：30　面授学时：8　课外学时：0</w:t>
      </w:r>
    </w:p>
    <w:p>
      <w:pPr>
        <w:spacing w:line="460" w:lineRule="exact"/>
        <w:ind w:firstLine="480" w:firstLineChars="200"/>
        <w:rPr>
          <w:rFonts w:hint="eastAsia"/>
          <w:sz w:val="24"/>
        </w:rPr>
      </w:pPr>
      <w:r>
        <w:rPr>
          <w:rFonts w:hint="eastAsia"/>
          <w:sz w:val="24"/>
        </w:rPr>
        <w:t xml:space="preserve">参考教材：苏达根 主编、《土木工程材料》、高等教育出版社 </w:t>
      </w:r>
    </w:p>
    <w:p>
      <w:pPr>
        <w:spacing w:line="460" w:lineRule="exact"/>
        <w:ind w:firstLine="480" w:firstLineChars="200"/>
        <w:rPr>
          <w:rFonts w:hint="eastAsia"/>
          <w:sz w:val="24"/>
        </w:rPr>
      </w:pPr>
      <w:r>
        <w:rPr>
          <w:rFonts w:hint="eastAsia"/>
          <w:sz w:val="24"/>
        </w:rPr>
        <w:t>内容简介：《土木工程材料》是土木工程学科的一个分支，是土木工程专业的重要专业基础课。本课程主要介绍工程中常用的各种材料的生产工艺、技术性质、使用要求及有关 国家的材料规程和标准。通过学习，使学生获得常用材料的性质与应用的基本知识和必要的基本理论，为后续课程及以后工作奠定必要基础。</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jc w:val="both"/>
        <w:textAlignment w:val="auto"/>
        <w:rPr>
          <w:rFonts w:hint="eastAsia"/>
          <w:b/>
          <w:bCs/>
          <w:sz w:val="24"/>
          <w:szCs w:val="24"/>
          <w:lang w:val="en-US" w:eastAsia="zh-CN"/>
        </w:rPr>
      </w:pPr>
      <w:r>
        <w:rPr>
          <w:rFonts w:hint="eastAsia"/>
          <w:b/>
          <w:bCs/>
          <w:sz w:val="24"/>
          <w:szCs w:val="24"/>
          <w:lang w:val="en-US" w:eastAsia="zh-CN"/>
        </w:rPr>
        <w:t>3.钢筋混凝土与砌体结构</w:t>
      </w:r>
    </w:p>
    <w:p>
      <w:pPr>
        <w:spacing w:line="460" w:lineRule="exact"/>
        <w:ind w:firstLine="480" w:firstLineChars="200"/>
        <w:rPr>
          <w:rFonts w:hint="eastAsia"/>
          <w:sz w:val="24"/>
        </w:rPr>
      </w:pPr>
      <w:r>
        <w:rPr>
          <w:rFonts w:hint="eastAsia"/>
          <w:sz w:val="24"/>
        </w:rPr>
        <w:t>总学时：140　自学学时：96　网上学时：30　面授学时：14　课外学时：0</w:t>
      </w:r>
    </w:p>
    <w:p>
      <w:pPr>
        <w:spacing w:line="460" w:lineRule="exact"/>
        <w:ind w:firstLine="480" w:firstLineChars="200"/>
        <w:rPr>
          <w:rFonts w:hint="eastAsia"/>
          <w:sz w:val="24"/>
        </w:rPr>
      </w:pPr>
      <w:r>
        <w:rPr>
          <w:rFonts w:hint="eastAsia"/>
          <w:sz w:val="24"/>
        </w:rPr>
        <w:t xml:space="preserve">参考教材：东南大学等四校、《钢筋混凝土结构与砌体结构》、中国建筑工业 </w:t>
      </w:r>
    </w:p>
    <w:p>
      <w:pPr>
        <w:spacing w:line="460" w:lineRule="exact"/>
        <w:ind w:firstLine="480" w:firstLineChars="200"/>
        <w:rPr>
          <w:rFonts w:hint="eastAsia"/>
          <w:sz w:val="24"/>
        </w:rPr>
      </w:pPr>
      <w:r>
        <w:rPr>
          <w:rFonts w:hint="eastAsia"/>
          <w:sz w:val="24"/>
        </w:rPr>
        <w:t>内容简介：本课程属土木工程专业必修的专业基础课，是一门实践性很强与现行的规范、规程等有关的专业基础课。 通过本课程的学习，使学生掌握混凝土结构学科的基本理论和基本知识，为在校继续学习《混凝土结构设计》专业课以及毕业后在混凝土结构学科领域继续学习提供坚实的基础。</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jc w:val="both"/>
        <w:textAlignment w:val="auto"/>
        <w:rPr>
          <w:rFonts w:hint="eastAsia"/>
          <w:b/>
          <w:bCs/>
          <w:sz w:val="24"/>
          <w:szCs w:val="24"/>
          <w:lang w:val="en-US" w:eastAsia="zh-CN"/>
        </w:rPr>
      </w:pPr>
      <w:r>
        <w:rPr>
          <w:rFonts w:hint="eastAsia"/>
          <w:b/>
          <w:bCs/>
          <w:sz w:val="24"/>
          <w:szCs w:val="24"/>
          <w:lang w:val="en-US" w:eastAsia="zh-CN"/>
        </w:rPr>
        <w:t>4.结构力学</w:t>
      </w:r>
    </w:p>
    <w:p>
      <w:pPr>
        <w:spacing w:line="460" w:lineRule="exact"/>
        <w:ind w:firstLine="480" w:firstLineChars="200"/>
        <w:rPr>
          <w:rFonts w:hint="eastAsia"/>
          <w:sz w:val="24"/>
        </w:rPr>
      </w:pPr>
      <w:r>
        <w:rPr>
          <w:rFonts w:hint="eastAsia"/>
          <w:sz w:val="24"/>
        </w:rPr>
        <w:t>总学时：120　自学学时：78　网上学时：30　面授学时：12　课外学时：0</w:t>
      </w:r>
    </w:p>
    <w:p>
      <w:pPr>
        <w:spacing w:line="460" w:lineRule="exact"/>
        <w:ind w:firstLine="480" w:firstLineChars="200"/>
        <w:rPr>
          <w:rFonts w:hint="eastAsia"/>
          <w:sz w:val="24"/>
        </w:rPr>
      </w:pPr>
      <w:r>
        <w:rPr>
          <w:rFonts w:hint="eastAsia"/>
          <w:sz w:val="24"/>
        </w:rPr>
        <w:t xml:space="preserve">参考教材：龙驭球 主编 ，《结构力学》、高等教育出版社 </w:t>
      </w:r>
    </w:p>
    <w:p>
      <w:pPr>
        <w:spacing w:line="460" w:lineRule="exact"/>
        <w:ind w:firstLine="480" w:firstLineChars="200"/>
        <w:rPr>
          <w:rFonts w:hint="eastAsia"/>
          <w:sz w:val="24"/>
        </w:rPr>
      </w:pPr>
      <w:r>
        <w:rPr>
          <w:rFonts w:hint="eastAsia"/>
          <w:sz w:val="24"/>
        </w:rPr>
        <w:t>内容简介：本课程的教学目的是使学生在理论力学和材料力学的基础上进一步掌握分析计算杆件体系的基本原理和方法，了解各类结构的受力性能，培养结构分析与计算方面的能力（包括手算和电算两方面），为学习专业课程及进行结构设计和科学研究打下基础。</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jc w:val="both"/>
        <w:textAlignment w:val="auto"/>
        <w:rPr>
          <w:rFonts w:hint="eastAsia"/>
          <w:b/>
          <w:bCs/>
          <w:sz w:val="24"/>
          <w:szCs w:val="24"/>
          <w:lang w:val="en-US" w:eastAsia="zh-CN"/>
        </w:rPr>
      </w:pPr>
      <w:r>
        <w:rPr>
          <w:rFonts w:hint="eastAsia"/>
          <w:b/>
          <w:bCs/>
          <w:sz w:val="24"/>
          <w:szCs w:val="24"/>
          <w:lang w:val="en-US" w:eastAsia="zh-CN"/>
        </w:rPr>
        <w:t>5.土力学与基础工程</w:t>
      </w:r>
    </w:p>
    <w:p>
      <w:pPr>
        <w:spacing w:line="460" w:lineRule="exact"/>
        <w:ind w:firstLine="480" w:firstLineChars="200"/>
        <w:rPr>
          <w:rFonts w:hint="eastAsia"/>
          <w:sz w:val="24"/>
        </w:rPr>
      </w:pPr>
      <w:r>
        <w:rPr>
          <w:rFonts w:hint="eastAsia"/>
          <w:sz w:val="24"/>
        </w:rPr>
        <w:t>总学时：120　自学学时：78　网上学时：30　面授学时：12　课外学时：0</w:t>
      </w:r>
    </w:p>
    <w:p>
      <w:pPr>
        <w:spacing w:line="460" w:lineRule="exact"/>
        <w:ind w:firstLine="480" w:firstLineChars="200"/>
        <w:rPr>
          <w:rFonts w:hint="eastAsia"/>
          <w:sz w:val="24"/>
        </w:rPr>
      </w:pPr>
      <w:r>
        <w:rPr>
          <w:rFonts w:hint="eastAsia"/>
          <w:sz w:val="24"/>
        </w:rPr>
        <w:t xml:space="preserve">参考教材： 陈希哲主编、《土力学与地基基础》、清华大学出版社 </w:t>
      </w:r>
    </w:p>
    <w:p>
      <w:pPr>
        <w:spacing w:line="460" w:lineRule="exact"/>
        <w:ind w:firstLine="480" w:firstLineChars="200"/>
        <w:rPr>
          <w:rFonts w:hint="eastAsia"/>
          <w:sz w:val="24"/>
        </w:rPr>
      </w:pPr>
      <w:r>
        <w:rPr>
          <w:rFonts w:hint="eastAsia"/>
          <w:sz w:val="24"/>
        </w:rPr>
        <w:t>内容简介：通过本课程的学习，使学生了解土的成因和分类方法，熟悉土的基本物理力学性质，掌握地基沉降、地基承载力、土压力计算方法和土坡稳定分析方法，掌握一般土工试验方法，达到能应用土力学的基本原理和方法解决实际工程中稳定、变形和渗流等问题的目的。</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jc w:val="both"/>
        <w:textAlignment w:val="auto"/>
        <w:rPr>
          <w:rFonts w:hint="eastAsia"/>
          <w:b/>
          <w:bCs/>
          <w:sz w:val="24"/>
          <w:szCs w:val="24"/>
          <w:lang w:val="en-US" w:eastAsia="zh-CN"/>
        </w:rPr>
      </w:pPr>
      <w:r>
        <w:rPr>
          <w:rFonts w:hint="eastAsia"/>
          <w:b/>
          <w:bCs/>
          <w:sz w:val="24"/>
          <w:szCs w:val="24"/>
          <w:lang w:val="en-US" w:eastAsia="zh-CN"/>
        </w:rPr>
        <w:t>6.钢结构</w:t>
      </w:r>
    </w:p>
    <w:p>
      <w:pPr>
        <w:spacing w:line="460" w:lineRule="exact"/>
        <w:ind w:firstLine="480" w:firstLineChars="200"/>
        <w:rPr>
          <w:rFonts w:hint="eastAsia"/>
          <w:sz w:val="24"/>
        </w:rPr>
      </w:pPr>
      <w:r>
        <w:rPr>
          <w:rFonts w:hint="eastAsia"/>
          <w:sz w:val="24"/>
        </w:rPr>
        <w:t>总学时：120　自学学时：78　网上学时：30　面授学时：12　课外学时：0</w:t>
      </w:r>
    </w:p>
    <w:p>
      <w:pPr>
        <w:spacing w:line="460" w:lineRule="exact"/>
        <w:ind w:firstLine="480" w:firstLineChars="200"/>
        <w:rPr>
          <w:rFonts w:hint="eastAsia"/>
          <w:sz w:val="24"/>
        </w:rPr>
      </w:pPr>
      <w:r>
        <w:rPr>
          <w:rFonts w:hint="eastAsia"/>
          <w:sz w:val="24"/>
        </w:rPr>
        <w:t xml:space="preserve">参考教材：王静峰主编、《钢结构》、高等教育出版社 </w:t>
      </w:r>
    </w:p>
    <w:p>
      <w:pPr>
        <w:spacing w:line="460" w:lineRule="exact"/>
        <w:ind w:firstLine="480" w:firstLineChars="200"/>
        <w:rPr>
          <w:rFonts w:hint="eastAsia"/>
          <w:sz w:val="24"/>
        </w:rPr>
      </w:pPr>
      <w:r>
        <w:rPr>
          <w:rFonts w:hint="eastAsia"/>
          <w:sz w:val="24"/>
        </w:rPr>
        <w:t>内容简介：《钢结构设计原理》为土木工程专业学生的必修课，属于专业基础课。通过本课程的学习，应使学生较全面地了解钢结构材料的基本性能，掌握基本构件及其连接的设计计算方法，熟悉基本构件的构造设计。基本课程教学内容含概论、钢结构的材料、构件的截面承载能力---强度、单个构件的承载能力---稳定性、整体结构中的压杆和压弯构件、钢结构的正常使用极限状态、钢结构的连接和节点构造等七部分。</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jc w:val="both"/>
        <w:textAlignment w:val="auto"/>
        <w:rPr>
          <w:rFonts w:hint="eastAsia"/>
          <w:b/>
          <w:bCs/>
          <w:sz w:val="24"/>
          <w:szCs w:val="24"/>
          <w:lang w:val="en-US" w:eastAsia="zh-CN"/>
        </w:rPr>
      </w:pPr>
      <w:r>
        <w:rPr>
          <w:rFonts w:hint="eastAsia"/>
          <w:b/>
          <w:bCs/>
          <w:sz w:val="24"/>
          <w:szCs w:val="24"/>
          <w:lang w:val="en-US" w:eastAsia="zh-CN"/>
        </w:rPr>
        <w:t>7.土木工程施工</w:t>
      </w:r>
    </w:p>
    <w:p>
      <w:pPr>
        <w:spacing w:line="460" w:lineRule="exact"/>
        <w:ind w:firstLine="480" w:firstLineChars="200"/>
        <w:rPr>
          <w:rFonts w:hint="eastAsia"/>
          <w:sz w:val="24"/>
        </w:rPr>
      </w:pPr>
      <w:r>
        <w:rPr>
          <w:rFonts w:hint="eastAsia"/>
          <w:sz w:val="24"/>
        </w:rPr>
        <w:t>总学时：100　自学学时：60　网上学时：30　面授学时：10　课外学时：0</w:t>
      </w:r>
    </w:p>
    <w:p>
      <w:pPr>
        <w:spacing w:line="460" w:lineRule="exact"/>
        <w:ind w:firstLine="480" w:firstLineChars="200"/>
        <w:rPr>
          <w:rFonts w:hint="eastAsia"/>
          <w:sz w:val="24"/>
        </w:rPr>
      </w:pPr>
      <w:r>
        <w:rPr>
          <w:rFonts w:hint="eastAsia"/>
          <w:sz w:val="24"/>
        </w:rPr>
        <w:t xml:space="preserve">参考教材：何夕平主编、《土木工程施工》、武汉大学出版社 </w:t>
      </w:r>
    </w:p>
    <w:p>
      <w:pPr>
        <w:spacing w:line="460" w:lineRule="exact"/>
        <w:ind w:firstLine="480" w:firstLineChars="200"/>
        <w:rPr>
          <w:rFonts w:hint="eastAsia"/>
          <w:sz w:val="24"/>
        </w:rPr>
      </w:pPr>
      <w:r>
        <w:rPr>
          <w:rFonts w:hint="eastAsia"/>
          <w:sz w:val="24"/>
        </w:rPr>
        <w:t>内容简介：本课程是土木工程专业必修的一门主干课程。主要介绍建筑施工中各工种工程的施工技术、施工方案和有关的施工机械的选择和应用。本课程具有综合性强、涉及面广和实践性强的特点。通过本课程的学习，要求学生掌握建筑施工的基本知识，具备解决一般工程施工的能力。</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jc w:val="both"/>
        <w:textAlignment w:val="auto"/>
        <w:rPr>
          <w:rFonts w:hint="eastAsia"/>
          <w:b/>
          <w:bCs/>
          <w:sz w:val="24"/>
          <w:szCs w:val="24"/>
          <w:lang w:val="en-US" w:eastAsia="zh-CN"/>
        </w:rPr>
      </w:pPr>
      <w:r>
        <w:rPr>
          <w:rFonts w:hint="eastAsia"/>
          <w:b/>
          <w:bCs/>
          <w:sz w:val="24"/>
          <w:szCs w:val="24"/>
          <w:lang w:val="en-US" w:eastAsia="zh-CN"/>
        </w:rPr>
        <w:t>8.结构抗震设计</w:t>
      </w:r>
    </w:p>
    <w:p>
      <w:pPr>
        <w:spacing w:line="460" w:lineRule="exact"/>
        <w:ind w:firstLine="480" w:firstLineChars="200"/>
        <w:rPr>
          <w:rFonts w:hint="eastAsia"/>
          <w:sz w:val="24"/>
        </w:rPr>
      </w:pPr>
      <w:r>
        <w:rPr>
          <w:rFonts w:hint="eastAsia"/>
          <w:sz w:val="24"/>
        </w:rPr>
        <w:t>总学时：80　自学学时：72　网上学时：0　面授学时：8　课外学时：0</w:t>
      </w:r>
    </w:p>
    <w:p>
      <w:pPr>
        <w:spacing w:line="460" w:lineRule="exact"/>
        <w:ind w:firstLine="480" w:firstLineChars="200"/>
        <w:rPr>
          <w:rFonts w:hint="eastAsia"/>
          <w:sz w:val="24"/>
        </w:rPr>
      </w:pPr>
      <w:r>
        <w:rPr>
          <w:rFonts w:hint="eastAsia"/>
          <w:sz w:val="24"/>
        </w:rPr>
        <w:t xml:space="preserve">参考教材：吕西林主编、《结构抗震设计》、高等教育出版社 </w:t>
      </w:r>
    </w:p>
    <w:p>
      <w:pPr>
        <w:spacing w:line="460" w:lineRule="exact"/>
        <w:ind w:firstLine="480" w:firstLineChars="200"/>
        <w:rPr>
          <w:rFonts w:hint="eastAsia" w:ascii="宋体" w:hAnsi="宋体" w:cs="宋体"/>
          <w:kern w:val="0"/>
          <w:szCs w:val="21"/>
        </w:rPr>
      </w:pPr>
      <w:r>
        <w:rPr>
          <w:rFonts w:hint="eastAsia"/>
          <w:sz w:val="24"/>
        </w:rPr>
        <w:t>内容简介：《结构抗震设计》课程是土木工程专业主要专业技术课之一。我国是多地震的国家，抗震设防的国土面积约占全国国土面积的82.7%。历史震害表明，地震造成的人员伤亡和经济损失，主要是因为房屋破坏和结构倒塌引起的，因此，对各类工程结构进行抗震设计，提高结构的抗震性能是减轻地震灾害的根本途径。本课程的任务是使学生掌握工程地震基本知识、工程抗震原理以及结构的抗震设计方法，为学生今后解决工程抗震设计、建筑工程施工等方面的问题奠定基础。</w:t>
      </w:r>
    </w:p>
    <w:p>
      <w:pPr>
        <w:widowControl/>
        <w:spacing w:line="400" w:lineRule="exact"/>
        <w:ind w:firstLine="0" w:firstLineChars="0"/>
        <w:rPr>
          <w:rFonts w:hint="eastAsia" w:ascii="宋体" w:hAnsi="宋体" w:cs="宋体"/>
          <w:kern w:val="0"/>
          <w:szCs w:val="21"/>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swiss"/>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9A6C394"/>
    <w:multiLevelType w:val="singleLevel"/>
    <w:tmpl w:val="E9A6C394"/>
    <w:lvl w:ilvl="0" w:tentative="0">
      <w:start w:val="6"/>
      <w:numFmt w:val="chineseCounting"/>
      <w:suff w:val="nothing"/>
      <w:lvlText w:val="%1、"/>
      <w:lvlJc w:val="left"/>
      <w:rPr>
        <w:rFonts w:hint="eastAsia"/>
      </w:rPr>
    </w:lvl>
  </w:abstractNum>
  <w:abstractNum w:abstractNumId="1">
    <w:nsid w:val="25E91EEE"/>
    <w:multiLevelType w:val="multilevel"/>
    <w:tmpl w:val="25E91EEE"/>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8F97207"/>
    <w:multiLevelType w:val="multilevel"/>
    <w:tmpl w:val="38F97207"/>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D972177"/>
    <w:multiLevelType w:val="multilevel"/>
    <w:tmpl w:val="5D972177"/>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2"/>
  </w:compat>
  <w:rsids>
    <w:rsidRoot w:val="00887661"/>
    <w:rsid w:val="00030406"/>
    <w:rsid w:val="00032FB7"/>
    <w:rsid w:val="000432FC"/>
    <w:rsid w:val="000468A9"/>
    <w:rsid w:val="00060D51"/>
    <w:rsid w:val="00063DB0"/>
    <w:rsid w:val="000675C7"/>
    <w:rsid w:val="00077F86"/>
    <w:rsid w:val="000832EA"/>
    <w:rsid w:val="0008603E"/>
    <w:rsid w:val="00087BBB"/>
    <w:rsid w:val="00096F21"/>
    <w:rsid w:val="000A3B90"/>
    <w:rsid w:val="000A3CE9"/>
    <w:rsid w:val="000A7AE8"/>
    <w:rsid w:val="000B2BE2"/>
    <w:rsid w:val="000C2777"/>
    <w:rsid w:val="000D576B"/>
    <w:rsid w:val="000E5A47"/>
    <w:rsid w:val="000F39B3"/>
    <w:rsid w:val="00112D7E"/>
    <w:rsid w:val="00122473"/>
    <w:rsid w:val="001240AE"/>
    <w:rsid w:val="001352E8"/>
    <w:rsid w:val="00146DF0"/>
    <w:rsid w:val="00167DE2"/>
    <w:rsid w:val="00173071"/>
    <w:rsid w:val="001732F5"/>
    <w:rsid w:val="001806B1"/>
    <w:rsid w:val="00182B2E"/>
    <w:rsid w:val="001839E4"/>
    <w:rsid w:val="001852B2"/>
    <w:rsid w:val="00195BDC"/>
    <w:rsid w:val="001A172C"/>
    <w:rsid w:val="001A1F19"/>
    <w:rsid w:val="001B635C"/>
    <w:rsid w:val="001C00E6"/>
    <w:rsid w:val="001C20C4"/>
    <w:rsid w:val="001C5848"/>
    <w:rsid w:val="001E2E93"/>
    <w:rsid w:val="001E6828"/>
    <w:rsid w:val="001F6B48"/>
    <w:rsid w:val="00200BA8"/>
    <w:rsid w:val="0020395E"/>
    <w:rsid w:val="00203DA8"/>
    <w:rsid w:val="00207CD9"/>
    <w:rsid w:val="002308FA"/>
    <w:rsid w:val="002356E2"/>
    <w:rsid w:val="002409CB"/>
    <w:rsid w:val="0025112E"/>
    <w:rsid w:val="00251786"/>
    <w:rsid w:val="00251D9D"/>
    <w:rsid w:val="0026010A"/>
    <w:rsid w:val="00265A6F"/>
    <w:rsid w:val="00276177"/>
    <w:rsid w:val="002821CA"/>
    <w:rsid w:val="00284664"/>
    <w:rsid w:val="00287F38"/>
    <w:rsid w:val="0029126F"/>
    <w:rsid w:val="002A02FE"/>
    <w:rsid w:val="002B0290"/>
    <w:rsid w:val="002E1D53"/>
    <w:rsid w:val="002F0E47"/>
    <w:rsid w:val="003017AD"/>
    <w:rsid w:val="00325CE8"/>
    <w:rsid w:val="00330F07"/>
    <w:rsid w:val="00333CFD"/>
    <w:rsid w:val="00334FA7"/>
    <w:rsid w:val="003366F7"/>
    <w:rsid w:val="00340111"/>
    <w:rsid w:val="00345ADD"/>
    <w:rsid w:val="003635D4"/>
    <w:rsid w:val="00364723"/>
    <w:rsid w:val="00374483"/>
    <w:rsid w:val="003770F1"/>
    <w:rsid w:val="003808A6"/>
    <w:rsid w:val="003833E9"/>
    <w:rsid w:val="00383D7D"/>
    <w:rsid w:val="00393325"/>
    <w:rsid w:val="00393C5C"/>
    <w:rsid w:val="0039403B"/>
    <w:rsid w:val="003947A8"/>
    <w:rsid w:val="00394F33"/>
    <w:rsid w:val="00395451"/>
    <w:rsid w:val="00397899"/>
    <w:rsid w:val="003B110E"/>
    <w:rsid w:val="003B33A5"/>
    <w:rsid w:val="003B4ACD"/>
    <w:rsid w:val="003B66C4"/>
    <w:rsid w:val="003B7B4C"/>
    <w:rsid w:val="003C03DA"/>
    <w:rsid w:val="003C2DA6"/>
    <w:rsid w:val="003C58A5"/>
    <w:rsid w:val="00402009"/>
    <w:rsid w:val="004035F7"/>
    <w:rsid w:val="00405767"/>
    <w:rsid w:val="00411C76"/>
    <w:rsid w:val="00425326"/>
    <w:rsid w:val="004478E6"/>
    <w:rsid w:val="004543E1"/>
    <w:rsid w:val="00455106"/>
    <w:rsid w:val="00456D72"/>
    <w:rsid w:val="00465166"/>
    <w:rsid w:val="00465ED8"/>
    <w:rsid w:val="00466703"/>
    <w:rsid w:val="0047697E"/>
    <w:rsid w:val="00491348"/>
    <w:rsid w:val="004921FD"/>
    <w:rsid w:val="004A205D"/>
    <w:rsid w:val="004A7F82"/>
    <w:rsid w:val="004B3110"/>
    <w:rsid w:val="004B545F"/>
    <w:rsid w:val="004C2F1C"/>
    <w:rsid w:val="004D0FFA"/>
    <w:rsid w:val="004D7008"/>
    <w:rsid w:val="004E16AB"/>
    <w:rsid w:val="004E500A"/>
    <w:rsid w:val="004E6E50"/>
    <w:rsid w:val="004E72B2"/>
    <w:rsid w:val="00500BF7"/>
    <w:rsid w:val="00500C6E"/>
    <w:rsid w:val="005054FA"/>
    <w:rsid w:val="00505E6E"/>
    <w:rsid w:val="00517BD1"/>
    <w:rsid w:val="005309DD"/>
    <w:rsid w:val="00532E3F"/>
    <w:rsid w:val="00550AFF"/>
    <w:rsid w:val="005520BC"/>
    <w:rsid w:val="0055214F"/>
    <w:rsid w:val="0055475A"/>
    <w:rsid w:val="00573821"/>
    <w:rsid w:val="0057699D"/>
    <w:rsid w:val="00584F45"/>
    <w:rsid w:val="005A0B3B"/>
    <w:rsid w:val="005A62B1"/>
    <w:rsid w:val="005B2E0C"/>
    <w:rsid w:val="005B71E5"/>
    <w:rsid w:val="005C1226"/>
    <w:rsid w:val="005D2EDE"/>
    <w:rsid w:val="005E132B"/>
    <w:rsid w:val="005E53D5"/>
    <w:rsid w:val="005F46F7"/>
    <w:rsid w:val="00602B20"/>
    <w:rsid w:val="00610F00"/>
    <w:rsid w:val="00611FE7"/>
    <w:rsid w:val="006174A0"/>
    <w:rsid w:val="0062706D"/>
    <w:rsid w:val="00640554"/>
    <w:rsid w:val="00644F17"/>
    <w:rsid w:val="0065465B"/>
    <w:rsid w:val="00666010"/>
    <w:rsid w:val="006815D8"/>
    <w:rsid w:val="00686835"/>
    <w:rsid w:val="006908EF"/>
    <w:rsid w:val="006930B2"/>
    <w:rsid w:val="006A7AA5"/>
    <w:rsid w:val="006B4C87"/>
    <w:rsid w:val="006C0842"/>
    <w:rsid w:val="006C47C2"/>
    <w:rsid w:val="006D33B3"/>
    <w:rsid w:val="006D4629"/>
    <w:rsid w:val="006E268D"/>
    <w:rsid w:val="006F1CB7"/>
    <w:rsid w:val="006F2994"/>
    <w:rsid w:val="006F2C14"/>
    <w:rsid w:val="006F745C"/>
    <w:rsid w:val="007011BF"/>
    <w:rsid w:val="00701BDE"/>
    <w:rsid w:val="00716C2F"/>
    <w:rsid w:val="0072570B"/>
    <w:rsid w:val="00752201"/>
    <w:rsid w:val="00757173"/>
    <w:rsid w:val="00760D97"/>
    <w:rsid w:val="0077667F"/>
    <w:rsid w:val="007928D4"/>
    <w:rsid w:val="00797632"/>
    <w:rsid w:val="007A3A79"/>
    <w:rsid w:val="007E4B8D"/>
    <w:rsid w:val="007F63D6"/>
    <w:rsid w:val="007F6696"/>
    <w:rsid w:val="00804655"/>
    <w:rsid w:val="00804849"/>
    <w:rsid w:val="00820F60"/>
    <w:rsid w:val="0082363B"/>
    <w:rsid w:val="00825D8D"/>
    <w:rsid w:val="00827027"/>
    <w:rsid w:val="008302BC"/>
    <w:rsid w:val="00830DE3"/>
    <w:rsid w:val="00832F40"/>
    <w:rsid w:val="00837188"/>
    <w:rsid w:val="00856B0B"/>
    <w:rsid w:val="008815C0"/>
    <w:rsid w:val="00887661"/>
    <w:rsid w:val="00887B92"/>
    <w:rsid w:val="008916F7"/>
    <w:rsid w:val="008A7638"/>
    <w:rsid w:val="008C1111"/>
    <w:rsid w:val="008C3598"/>
    <w:rsid w:val="008C3AC9"/>
    <w:rsid w:val="008C4A3C"/>
    <w:rsid w:val="008D0F49"/>
    <w:rsid w:val="008E0E2C"/>
    <w:rsid w:val="008F061F"/>
    <w:rsid w:val="009002B8"/>
    <w:rsid w:val="00900A0D"/>
    <w:rsid w:val="00904C72"/>
    <w:rsid w:val="009075F8"/>
    <w:rsid w:val="00912C94"/>
    <w:rsid w:val="00920F14"/>
    <w:rsid w:val="00924317"/>
    <w:rsid w:val="00930E3F"/>
    <w:rsid w:val="00937C52"/>
    <w:rsid w:val="00940C21"/>
    <w:rsid w:val="00940DB9"/>
    <w:rsid w:val="009624BD"/>
    <w:rsid w:val="0096546D"/>
    <w:rsid w:val="009658E7"/>
    <w:rsid w:val="00974BA7"/>
    <w:rsid w:val="00981314"/>
    <w:rsid w:val="009936F1"/>
    <w:rsid w:val="009A1422"/>
    <w:rsid w:val="009A1742"/>
    <w:rsid w:val="009C7B92"/>
    <w:rsid w:val="009D344A"/>
    <w:rsid w:val="009E5A5D"/>
    <w:rsid w:val="009F6B34"/>
    <w:rsid w:val="00A0321C"/>
    <w:rsid w:val="00A058A3"/>
    <w:rsid w:val="00A07454"/>
    <w:rsid w:val="00A17540"/>
    <w:rsid w:val="00A25EDB"/>
    <w:rsid w:val="00A3245E"/>
    <w:rsid w:val="00A33D9B"/>
    <w:rsid w:val="00A358D0"/>
    <w:rsid w:val="00A36729"/>
    <w:rsid w:val="00A410BC"/>
    <w:rsid w:val="00A415C8"/>
    <w:rsid w:val="00A5687F"/>
    <w:rsid w:val="00A57F1F"/>
    <w:rsid w:val="00A63471"/>
    <w:rsid w:val="00A6613C"/>
    <w:rsid w:val="00A66B44"/>
    <w:rsid w:val="00A850A2"/>
    <w:rsid w:val="00AA3605"/>
    <w:rsid w:val="00AB3A02"/>
    <w:rsid w:val="00AB7BCA"/>
    <w:rsid w:val="00AF7710"/>
    <w:rsid w:val="00B17284"/>
    <w:rsid w:val="00B23D38"/>
    <w:rsid w:val="00B246C0"/>
    <w:rsid w:val="00B264BF"/>
    <w:rsid w:val="00B43950"/>
    <w:rsid w:val="00B451CA"/>
    <w:rsid w:val="00B65E7F"/>
    <w:rsid w:val="00B7577B"/>
    <w:rsid w:val="00B86264"/>
    <w:rsid w:val="00B95E02"/>
    <w:rsid w:val="00B97F28"/>
    <w:rsid w:val="00BA32EA"/>
    <w:rsid w:val="00BB613C"/>
    <w:rsid w:val="00BC4B63"/>
    <w:rsid w:val="00BC6850"/>
    <w:rsid w:val="00BC7556"/>
    <w:rsid w:val="00BE0F84"/>
    <w:rsid w:val="00BE710A"/>
    <w:rsid w:val="00C014E1"/>
    <w:rsid w:val="00C04C02"/>
    <w:rsid w:val="00C06BA6"/>
    <w:rsid w:val="00C1557D"/>
    <w:rsid w:val="00C370DF"/>
    <w:rsid w:val="00C54E9B"/>
    <w:rsid w:val="00C673FD"/>
    <w:rsid w:val="00C8286F"/>
    <w:rsid w:val="00C86E19"/>
    <w:rsid w:val="00C87AA4"/>
    <w:rsid w:val="00C93423"/>
    <w:rsid w:val="00CA13E8"/>
    <w:rsid w:val="00CB0D49"/>
    <w:rsid w:val="00CB2D69"/>
    <w:rsid w:val="00CE3365"/>
    <w:rsid w:val="00CF4CBE"/>
    <w:rsid w:val="00CF6DCA"/>
    <w:rsid w:val="00CF7AE6"/>
    <w:rsid w:val="00D10606"/>
    <w:rsid w:val="00D12D06"/>
    <w:rsid w:val="00D16030"/>
    <w:rsid w:val="00D16844"/>
    <w:rsid w:val="00D17CBD"/>
    <w:rsid w:val="00D32D26"/>
    <w:rsid w:val="00D36550"/>
    <w:rsid w:val="00D421A9"/>
    <w:rsid w:val="00D56305"/>
    <w:rsid w:val="00D66CF2"/>
    <w:rsid w:val="00D72090"/>
    <w:rsid w:val="00DB34BE"/>
    <w:rsid w:val="00DB5D48"/>
    <w:rsid w:val="00DC32D5"/>
    <w:rsid w:val="00DD1155"/>
    <w:rsid w:val="00DD4553"/>
    <w:rsid w:val="00DE57B7"/>
    <w:rsid w:val="00DF1001"/>
    <w:rsid w:val="00DF1D63"/>
    <w:rsid w:val="00E028A4"/>
    <w:rsid w:val="00E02E57"/>
    <w:rsid w:val="00E04D29"/>
    <w:rsid w:val="00E1119C"/>
    <w:rsid w:val="00E311B6"/>
    <w:rsid w:val="00E34825"/>
    <w:rsid w:val="00E3705D"/>
    <w:rsid w:val="00E3763E"/>
    <w:rsid w:val="00E46CB3"/>
    <w:rsid w:val="00E53495"/>
    <w:rsid w:val="00E5735E"/>
    <w:rsid w:val="00E57EAB"/>
    <w:rsid w:val="00E60394"/>
    <w:rsid w:val="00E61314"/>
    <w:rsid w:val="00E62648"/>
    <w:rsid w:val="00E737A0"/>
    <w:rsid w:val="00E7584A"/>
    <w:rsid w:val="00E85D47"/>
    <w:rsid w:val="00E8689F"/>
    <w:rsid w:val="00E97ACD"/>
    <w:rsid w:val="00EA1B6F"/>
    <w:rsid w:val="00EB0C65"/>
    <w:rsid w:val="00EB49EB"/>
    <w:rsid w:val="00EB6A81"/>
    <w:rsid w:val="00EC1FC2"/>
    <w:rsid w:val="00ED6F33"/>
    <w:rsid w:val="00EE3F46"/>
    <w:rsid w:val="00EE4471"/>
    <w:rsid w:val="00EF1AE5"/>
    <w:rsid w:val="00F02CF7"/>
    <w:rsid w:val="00F07756"/>
    <w:rsid w:val="00F14927"/>
    <w:rsid w:val="00F16F10"/>
    <w:rsid w:val="00F20555"/>
    <w:rsid w:val="00F27026"/>
    <w:rsid w:val="00F40842"/>
    <w:rsid w:val="00F46C32"/>
    <w:rsid w:val="00F638DA"/>
    <w:rsid w:val="00F754BC"/>
    <w:rsid w:val="00F81986"/>
    <w:rsid w:val="00F851F3"/>
    <w:rsid w:val="00F92EEE"/>
    <w:rsid w:val="00FB4B27"/>
    <w:rsid w:val="00FD5675"/>
    <w:rsid w:val="00FD7579"/>
    <w:rsid w:val="00FE4B4E"/>
    <w:rsid w:val="01677932"/>
    <w:rsid w:val="083F627E"/>
    <w:rsid w:val="0CC034CA"/>
    <w:rsid w:val="12C85780"/>
    <w:rsid w:val="13D264B0"/>
    <w:rsid w:val="140F7F8A"/>
    <w:rsid w:val="14114061"/>
    <w:rsid w:val="1C732D8F"/>
    <w:rsid w:val="289322D2"/>
    <w:rsid w:val="29AD7ACF"/>
    <w:rsid w:val="2D5D5F57"/>
    <w:rsid w:val="34DA24BD"/>
    <w:rsid w:val="3C014EDB"/>
    <w:rsid w:val="47A5346C"/>
    <w:rsid w:val="47F52950"/>
    <w:rsid w:val="495B18B9"/>
    <w:rsid w:val="4BCD631A"/>
    <w:rsid w:val="4F5A5281"/>
    <w:rsid w:val="5A8672E5"/>
    <w:rsid w:val="660936B2"/>
    <w:rsid w:val="66A7354B"/>
    <w:rsid w:val="6C6F73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iPriority="99"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pPr>
    <w:rPr>
      <w:rFonts w:ascii="Times New Roman" w:hAnsi="Times New Roman" w:eastAsia="宋体" w:cs="Times New Roman"/>
      <w:kern w:val="2"/>
      <w:sz w:val="24"/>
      <w:szCs w:val="24"/>
      <w:lang w:val="en-US" w:eastAsia="zh-CN" w:bidi="ar-SA"/>
    </w:rPr>
  </w:style>
  <w:style w:type="paragraph" w:styleId="2">
    <w:name w:val="heading 2"/>
    <w:basedOn w:val="1"/>
    <w:next w:val="1"/>
    <w:unhideWhenUsed/>
    <w:qFormat/>
    <w:uiPriority w:val="9"/>
    <w:pPr>
      <w:autoSpaceDE w:val="0"/>
      <w:autoSpaceDN w:val="0"/>
      <w:adjustRightInd w:val="0"/>
      <w:ind w:left="270" w:hanging="270"/>
      <w:outlineLvl w:val="1"/>
    </w:pPr>
    <w:rPr>
      <w:color w:val="000000"/>
      <w:kern w:val="0"/>
      <w:sz w:val="32"/>
      <w:szCs w:val="32"/>
      <w:lang w:val="zh-CN"/>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ody Text Indent"/>
    <w:basedOn w:val="1"/>
    <w:link w:val="10"/>
    <w:unhideWhenUsed/>
    <w:qFormat/>
    <w:uiPriority w:val="0"/>
    <w:pPr>
      <w:ind w:firstLine="570"/>
    </w:pPr>
    <w:rPr>
      <w:kern w:val="0"/>
      <w:sz w:val="28"/>
    </w:rPr>
  </w:style>
  <w:style w:type="paragraph" w:styleId="4">
    <w:name w:val="footer"/>
    <w:basedOn w:val="1"/>
    <w:unhideWhenUsed/>
    <w:qFormat/>
    <w:uiPriority w:val="99"/>
    <w:pPr>
      <w:tabs>
        <w:tab w:val="center" w:pos="4153"/>
        <w:tab w:val="right" w:pos="8306"/>
      </w:tabs>
      <w:snapToGrid w:val="0"/>
    </w:pPr>
    <w:rPr>
      <w:sz w:val="18"/>
      <w:szCs w:val="18"/>
    </w:rPr>
  </w:style>
  <w:style w:type="paragraph" w:styleId="5">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Body Text Indent 3"/>
    <w:basedOn w:val="1"/>
    <w:unhideWhenUsed/>
    <w:qFormat/>
    <w:uiPriority w:val="99"/>
    <w:pPr>
      <w:spacing w:line="440" w:lineRule="exact"/>
      <w:ind w:firstLine="480"/>
    </w:pPr>
  </w:style>
  <w:style w:type="paragraph" w:styleId="7">
    <w:name w:val="Normal (Web)"/>
    <w:basedOn w:val="1"/>
    <w:unhideWhenUsed/>
    <w:qFormat/>
    <w:uiPriority w:val="99"/>
    <w:pPr>
      <w:widowControl/>
      <w:spacing w:before="100" w:beforeAutospacing="1" w:after="100" w:afterAutospacing="1"/>
    </w:pPr>
    <w:rPr>
      <w:rFonts w:ascii="宋体" w:hAnsi="宋体" w:cs="宋体"/>
      <w:kern w:val="0"/>
    </w:rPr>
  </w:style>
  <w:style w:type="character" w:customStyle="1" w:styleId="10">
    <w:name w:val="正文文本缩进 Char"/>
    <w:link w:val="3"/>
    <w:semiHidden/>
    <w:qFormat/>
    <w:uiPriority w:val="0"/>
    <w:rPr>
      <w:rFonts w:ascii="Times New Roman" w:hAnsi="Times New Roman" w:eastAsia="宋体" w:cs="Times New Roman"/>
      <w:sz w:val="28"/>
      <w:szCs w:val="24"/>
    </w:rPr>
  </w:style>
  <w:style w:type="paragraph" w:customStyle="1" w:styleId="11">
    <w:name w:val="列出段落1"/>
    <w:basedOn w:val="1"/>
    <w:qFormat/>
    <w:uiPriority w:val="34"/>
    <w:pPr>
      <w:ind w:firstLine="420"/>
    </w:pPr>
  </w:style>
  <w:style w:type="paragraph" w:customStyle="1" w:styleId="12">
    <w:name w:val="zw2"/>
    <w:basedOn w:val="1"/>
    <w:uiPriority w:val="0"/>
    <w:pPr>
      <w:widowControl/>
      <w:spacing w:before="100" w:beforeAutospacing="1" w:after="100" w:afterAutospacing="1" w:line="480" w:lineRule="atLeast"/>
    </w:pPr>
    <w:rPr>
      <w:rFonts w:ascii="宋体" w:hAnsi="宋体"/>
      <w:color w:val="000066"/>
      <w:kern w:val="0"/>
      <w:sz w:val="20"/>
      <w:szCs w:val="20"/>
    </w:rPr>
  </w:style>
  <w:style w:type="character" w:customStyle="1" w:styleId="13">
    <w:name w:val="zw21"/>
    <w:qFormat/>
    <w:uiPriority w:val="0"/>
    <w:rPr>
      <w:color w:val="000066"/>
      <w:sz w:val="20"/>
      <w:szCs w:val="20"/>
      <w:u w:val="none"/>
    </w:rPr>
  </w:style>
  <w:style w:type="paragraph" w:styleId="14">
    <w:name w:val="List Paragraph"/>
    <w:basedOn w:val="1"/>
    <w:qFormat/>
    <w:uiPriority w:val="34"/>
    <w:pPr>
      <w:ind w:firstLine="420"/>
    </w:pPr>
    <w:rPr>
      <w:rFonts w:ascii="Calibri" w:hAnsi="Calibri"/>
      <w:szCs w:val="22"/>
    </w:rPr>
  </w:style>
  <w:style w:type="paragraph" w:customStyle="1" w:styleId="15">
    <w:name w:val="正文1"/>
    <w:basedOn w:val="1"/>
    <w:qFormat/>
    <w:uiPriority w:val="0"/>
    <w:pPr>
      <w:spacing w:line="240" w:lineRule="auto"/>
      <w:ind w:left="100" w:leftChars="100" w:right="100" w:rightChars="100" w:firstLine="0" w:firstLineChars="0"/>
      <w:jc w:val="both"/>
    </w:pPr>
    <w:rPr>
      <w:rFonts w:ascii="仿宋_GB2312" w:hAnsi="宋体" w:cs="宋体"/>
      <w:kern w:val="0"/>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9</Pages>
  <Words>587</Words>
  <Characters>3350</Characters>
  <Lines>27</Lines>
  <Paragraphs>7</Paragraphs>
  <TotalTime>1</TotalTime>
  <ScaleCrop>false</ScaleCrop>
  <LinksUpToDate>false</LinksUpToDate>
  <CharactersWithSpaces>3930</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2020-07-07T07:10:00Z</dcterms:created>
  <dc:creator>曹万友</dc:creator>
  <cp:lastModifiedBy>不可名状的忧伤·</cp:lastModifiedBy>
  <dcterms:modified xsi:type="dcterms:W3CDTF">2020-07-17T09:25:51Z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